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76119" w14:textId="77777777" w:rsidR="00CF3741" w:rsidRPr="005935B1" w:rsidRDefault="00CF3741" w:rsidP="00CF3741">
      <w:pPr>
        <w:jc w:val="center"/>
        <w:rPr>
          <w:rFonts w:eastAsiaTheme="minorEastAsia"/>
          <w:bCs/>
          <w:color w:val="003366"/>
          <w:lang w:eastAsia="en-GB"/>
        </w:rPr>
      </w:pPr>
      <w:r w:rsidRPr="007E454A">
        <w:rPr>
          <w:rFonts w:eastAsiaTheme="minorEastAsia"/>
          <w:bCs/>
          <w:color w:val="003366"/>
          <w:lang w:eastAsia="sq-AL"/>
        </w:rPr>
        <w:drawing>
          <wp:inline distT="0" distB="0" distL="0" distR="0" wp14:anchorId="54813B70" wp14:editId="69388B8D">
            <wp:extent cx="120015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00150" cy="1219200"/>
                    </a:xfrm>
                    <a:prstGeom prst="rect">
                      <a:avLst/>
                    </a:prstGeom>
                    <a:noFill/>
                  </pic:spPr>
                </pic:pic>
              </a:graphicData>
            </a:graphic>
          </wp:inline>
        </w:drawing>
      </w:r>
      <w:bookmarkStart w:id="0" w:name="OLE_LINK3"/>
    </w:p>
    <w:bookmarkEnd w:id="0"/>
    <w:p w14:paraId="3D14D6BF" w14:textId="77777777" w:rsidR="00CF3741" w:rsidRPr="00304FA1" w:rsidRDefault="00CF3741" w:rsidP="00CF3741">
      <w:pPr>
        <w:tabs>
          <w:tab w:val="left" w:pos="3834"/>
        </w:tabs>
        <w:jc w:val="center"/>
        <w:rPr>
          <w:rFonts w:ascii="Book Antiqua" w:eastAsiaTheme="minorEastAsia" w:hAnsi="Book Antiqua"/>
          <w:b/>
          <w:bCs/>
          <w:sz w:val="32"/>
          <w:szCs w:val="32"/>
          <w:lang w:eastAsia="en-GB"/>
        </w:rPr>
      </w:pPr>
      <w:r w:rsidRPr="00304FA1">
        <w:rPr>
          <w:rFonts w:ascii="Book Antiqua" w:eastAsiaTheme="minorEastAsia" w:hAnsi="Book Antiqua"/>
          <w:b/>
          <w:sz w:val="32"/>
          <w:szCs w:val="32"/>
          <w:lang w:eastAsia="en-GB"/>
        </w:rPr>
        <w:t>Republika e Kosovës</w:t>
      </w:r>
    </w:p>
    <w:p w14:paraId="637F2EFB" w14:textId="77777777" w:rsidR="00CF3741" w:rsidRPr="00304FA1" w:rsidRDefault="00CF3741" w:rsidP="00CF3741">
      <w:pPr>
        <w:tabs>
          <w:tab w:val="left" w:pos="3834"/>
        </w:tabs>
        <w:jc w:val="center"/>
        <w:rPr>
          <w:rFonts w:ascii="Book Antiqua" w:eastAsiaTheme="minorEastAsia" w:hAnsi="Book Antiqua"/>
          <w:b/>
          <w:sz w:val="26"/>
          <w:szCs w:val="26"/>
          <w:lang w:eastAsia="en-GB"/>
        </w:rPr>
      </w:pPr>
      <w:r w:rsidRPr="00304FA1">
        <w:rPr>
          <w:rFonts w:ascii="Book Antiqua" w:eastAsiaTheme="minorEastAsia" w:hAnsi="Book Antiqua"/>
          <w:b/>
          <w:sz w:val="26"/>
          <w:szCs w:val="26"/>
          <w:lang w:eastAsia="en-GB"/>
        </w:rPr>
        <w:t>Republika Kosova-RepublicofKosovo</w:t>
      </w:r>
    </w:p>
    <w:p w14:paraId="213A4BF8" w14:textId="77777777" w:rsidR="00CF3741" w:rsidRPr="00304FA1" w:rsidRDefault="00CF3741" w:rsidP="00CF3741">
      <w:pPr>
        <w:tabs>
          <w:tab w:val="left" w:pos="3834"/>
        </w:tabs>
        <w:jc w:val="center"/>
        <w:rPr>
          <w:rFonts w:ascii="Book Antiqua" w:eastAsiaTheme="minorEastAsia" w:hAnsi="Book Antiqua"/>
          <w:b/>
          <w:i/>
          <w:iCs/>
          <w:lang w:eastAsia="en-GB"/>
        </w:rPr>
      </w:pPr>
      <w:r w:rsidRPr="00304FA1">
        <w:rPr>
          <w:rFonts w:ascii="Book Antiqua" w:eastAsiaTheme="minorEastAsia" w:hAnsi="Book Antiqua"/>
          <w:b/>
          <w:i/>
          <w:iCs/>
          <w:lang w:eastAsia="en-GB"/>
        </w:rPr>
        <w:t>Qeveria - Vlada - Government</w:t>
      </w:r>
    </w:p>
    <w:p w14:paraId="5BDE8037" w14:textId="77777777" w:rsidR="00CF3741" w:rsidRDefault="00CF3741" w:rsidP="00AD1C09">
      <w:pPr>
        <w:jc w:val="center"/>
        <w:rPr>
          <w:b/>
        </w:rPr>
      </w:pPr>
    </w:p>
    <w:p w14:paraId="43C746BC" w14:textId="4DBB89D5" w:rsidR="00F118EA" w:rsidRDefault="00F118EA" w:rsidP="00F118EA">
      <w:pPr>
        <w:pStyle w:val="NoSpacing"/>
        <w:pBdr>
          <w:bottom w:val="single" w:sz="12" w:space="1" w:color="auto"/>
        </w:pBdr>
        <w:jc w:val="center"/>
        <w:rPr>
          <w:rFonts w:ascii="Book Antiqua" w:hAnsi="Book Antiqua"/>
          <w:b/>
          <w:lang w:val="en-US"/>
        </w:rPr>
      </w:pPr>
      <w:r w:rsidRPr="00EC5AB9">
        <w:rPr>
          <w:rFonts w:ascii="Book Antiqua" w:hAnsi="Book Antiqua"/>
          <w:b/>
        </w:rPr>
        <w:t>Ministria për Forcën e Sigurisë së Kosovës</w:t>
      </w:r>
      <w:r>
        <w:rPr>
          <w:rFonts w:ascii="Book Antiqua" w:hAnsi="Book Antiqua"/>
          <w:b/>
        </w:rPr>
        <w:t xml:space="preserve">/ </w:t>
      </w:r>
      <w:r w:rsidRPr="00EC5AB9">
        <w:rPr>
          <w:rFonts w:ascii="Book Antiqua" w:hAnsi="Book Antiqua"/>
          <w:b/>
          <w:lang w:val="sr-Latn-BA"/>
        </w:rPr>
        <w:t>Ministarstvo za Kosovske Bezbednosne Snage</w:t>
      </w:r>
      <w:r>
        <w:rPr>
          <w:rFonts w:ascii="Book Antiqua" w:hAnsi="Book Antiqua"/>
          <w:b/>
        </w:rPr>
        <w:t>/</w:t>
      </w:r>
      <w:r>
        <w:rPr>
          <w:rFonts w:ascii="Book Antiqua" w:hAnsi="Book Antiqua"/>
          <w:b/>
          <w:lang w:val="en-US"/>
        </w:rPr>
        <w:t>Ministry for the Kosovo</w:t>
      </w:r>
      <w:r w:rsidRPr="00EC5AB9">
        <w:rPr>
          <w:rFonts w:ascii="Book Antiqua" w:hAnsi="Book Antiqua"/>
          <w:b/>
          <w:lang w:val="en-US"/>
        </w:rPr>
        <w:t xml:space="preserve"> Security Force</w:t>
      </w:r>
    </w:p>
    <w:p w14:paraId="55DA36E8" w14:textId="77777777" w:rsidR="00F118EA" w:rsidRPr="00F118EA" w:rsidRDefault="00F118EA" w:rsidP="00F118EA">
      <w:pPr>
        <w:pStyle w:val="NoSpacing"/>
        <w:jc w:val="center"/>
        <w:rPr>
          <w:rFonts w:ascii="Book Antiqua" w:hAnsi="Book Antiqua"/>
          <w:b/>
        </w:rPr>
      </w:pPr>
    </w:p>
    <w:p w14:paraId="01E9A071" w14:textId="77777777" w:rsidR="00CF3741" w:rsidRDefault="00CF3741" w:rsidP="00AD1C09">
      <w:pPr>
        <w:jc w:val="center"/>
        <w:rPr>
          <w:b/>
        </w:rPr>
      </w:pPr>
    </w:p>
    <w:p w14:paraId="7ABCB616" w14:textId="77777777" w:rsidR="00CF3741" w:rsidRDefault="00CF3741" w:rsidP="00AD1C09">
      <w:pPr>
        <w:jc w:val="center"/>
        <w:rPr>
          <w:b/>
        </w:rPr>
      </w:pPr>
    </w:p>
    <w:p w14:paraId="34A25C30" w14:textId="77777777" w:rsidR="00CF3741" w:rsidRDefault="00CF3741" w:rsidP="00AD1C09">
      <w:pPr>
        <w:jc w:val="center"/>
        <w:rPr>
          <w:b/>
        </w:rPr>
      </w:pPr>
    </w:p>
    <w:p w14:paraId="612618F0" w14:textId="77777777" w:rsidR="00F118EA" w:rsidRDefault="00F118EA" w:rsidP="00AD1C09">
      <w:pPr>
        <w:jc w:val="center"/>
        <w:rPr>
          <w:b/>
          <w:sz w:val="32"/>
          <w:szCs w:val="32"/>
        </w:rPr>
      </w:pPr>
    </w:p>
    <w:p w14:paraId="0D9796E4" w14:textId="77777777" w:rsidR="00F118EA" w:rsidRDefault="00F118EA" w:rsidP="00AD1C09">
      <w:pPr>
        <w:jc w:val="center"/>
        <w:rPr>
          <w:b/>
          <w:sz w:val="32"/>
          <w:szCs w:val="32"/>
        </w:rPr>
      </w:pPr>
    </w:p>
    <w:p w14:paraId="0B846B4B" w14:textId="77777777" w:rsidR="00F118EA" w:rsidRDefault="00F118EA" w:rsidP="00AD1C09">
      <w:pPr>
        <w:jc w:val="center"/>
        <w:rPr>
          <w:b/>
          <w:sz w:val="32"/>
          <w:szCs w:val="32"/>
        </w:rPr>
      </w:pPr>
    </w:p>
    <w:p w14:paraId="47C8A1C0" w14:textId="77777777" w:rsidR="00F118EA" w:rsidRDefault="00F118EA" w:rsidP="00F118EA">
      <w:pPr>
        <w:rPr>
          <w:b/>
          <w:sz w:val="32"/>
          <w:szCs w:val="32"/>
        </w:rPr>
      </w:pPr>
    </w:p>
    <w:p w14:paraId="76F22E0B" w14:textId="77777777" w:rsidR="00F118EA" w:rsidRDefault="00F118EA" w:rsidP="00AD1C09">
      <w:pPr>
        <w:jc w:val="center"/>
        <w:rPr>
          <w:b/>
          <w:sz w:val="32"/>
          <w:szCs w:val="32"/>
        </w:rPr>
      </w:pPr>
    </w:p>
    <w:p w14:paraId="1481D499" w14:textId="77777777" w:rsidR="00F118EA" w:rsidRDefault="00F118EA" w:rsidP="00AD1C09">
      <w:pPr>
        <w:jc w:val="center"/>
        <w:rPr>
          <w:b/>
          <w:sz w:val="32"/>
          <w:szCs w:val="32"/>
        </w:rPr>
      </w:pPr>
      <w:r>
        <w:rPr>
          <w:b/>
          <w:sz w:val="32"/>
          <w:szCs w:val="32"/>
        </w:rPr>
        <w:t xml:space="preserve">KONCEPT </w:t>
      </w:r>
      <w:r w:rsidR="00B45A29" w:rsidRPr="00F118EA">
        <w:rPr>
          <w:b/>
          <w:sz w:val="32"/>
          <w:szCs w:val="32"/>
        </w:rPr>
        <w:t>DOKUMENT</w:t>
      </w:r>
      <w:r w:rsidR="008B00E9" w:rsidRPr="00F118EA">
        <w:rPr>
          <w:b/>
          <w:sz w:val="32"/>
          <w:szCs w:val="32"/>
        </w:rPr>
        <w:t xml:space="preserve"> </w:t>
      </w:r>
    </w:p>
    <w:p w14:paraId="5623669C" w14:textId="58A4B280" w:rsidR="00B45A29" w:rsidRPr="00F118EA" w:rsidRDefault="00B45A29" w:rsidP="00AD1C09">
      <w:pPr>
        <w:jc w:val="center"/>
        <w:rPr>
          <w:b/>
          <w:sz w:val="32"/>
          <w:szCs w:val="32"/>
        </w:rPr>
      </w:pPr>
      <w:r w:rsidRPr="00F118EA">
        <w:rPr>
          <w:b/>
          <w:sz w:val="32"/>
          <w:szCs w:val="32"/>
        </w:rPr>
        <w:t>PËR</w:t>
      </w:r>
      <w:r w:rsidR="008B00E9" w:rsidRPr="00F118EA">
        <w:rPr>
          <w:b/>
          <w:sz w:val="32"/>
          <w:szCs w:val="32"/>
        </w:rPr>
        <w:t xml:space="preserve"> </w:t>
      </w:r>
      <w:r w:rsidR="005D0F70" w:rsidRPr="00F118EA">
        <w:rPr>
          <w:b/>
          <w:sz w:val="32"/>
          <w:szCs w:val="32"/>
        </w:rPr>
        <w:t>STATUSIN E FORCAVE T</w:t>
      </w:r>
      <w:r w:rsidR="00D9646D" w:rsidRPr="00F118EA">
        <w:rPr>
          <w:b/>
          <w:sz w:val="32"/>
          <w:szCs w:val="32"/>
        </w:rPr>
        <w:t>Ë</w:t>
      </w:r>
      <w:r w:rsidR="005D0F70" w:rsidRPr="00F118EA">
        <w:rPr>
          <w:b/>
          <w:sz w:val="32"/>
          <w:szCs w:val="32"/>
        </w:rPr>
        <w:t xml:space="preserve"> HUAJA T</w:t>
      </w:r>
      <w:r w:rsidR="00D9646D" w:rsidRPr="00F118EA">
        <w:rPr>
          <w:b/>
          <w:sz w:val="32"/>
          <w:szCs w:val="32"/>
        </w:rPr>
        <w:t>Ë</w:t>
      </w:r>
      <w:r w:rsidR="005D0F70" w:rsidRPr="00F118EA">
        <w:rPr>
          <w:b/>
          <w:sz w:val="32"/>
          <w:szCs w:val="32"/>
        </w:rPr>
        <w:t xml:space="preserve"> ARMATOSURA N</w:t>
      </w:r>
      <w:r w:rsidR="00D9646D" w:rsidRPr="00F118EA">
        <w:rPr>
          <w:b/>
          <w:sz w:val="32"/>
          <w:szCs w:val="32"/>
        </w:rPr>
        <w:t>Ë</w:t>
      </w:r>
      <w:r w:rsidR="00F118EA">
        <w:rPr>
          <w:b/>
          <w:sz w:val="32"/>
          <w:szCs w:val="32"/>
        </w:rPr>
        <w:t xml:space="preserve"> TERRITORIN E</w:t>
      </w:r>
      <w:r w:rsidR="005D0F70" w:rsidRPr="00F118EA">
        <w:rPr>
          <w:b/>
          <w:sz w:val="32"/>
          <w:szCs w:val="32"/>
        </w:rPr>
        <w:t xml:space="preserve"> REPUBLIK</w:t>
      </w:r>
      <w:r w:rsidR="00D9646D" w:rsidRPr="00F118EA">
        <w:rPr>
          <w:b/>
          <w:sz w:val="32"/>
          <w:szCs w:val="32"/>
        </w:rPr>
        <w:t>Ë</w:t>
      </w:r>
      <w:r w:rsidR="00F118EA">
        <w:rPr>
          <w:b/>
          <w:sz w:val="32"/>
          <w:szCs w:val="32"/>
        </w:rPr>
        <w:t>S SË</w:t>
      </w:r>
      <w:r w:rsidR="005D0F70" w:rsidRPr="00F118EA">
        <w:rPr>
          <w:b/>
          <w:sz w:val="32"/>
          <w:szCs w:val="32"/>
        </w:rPr>
        <w:t xml:space="preserve"> KOSOV</w:t>
      </w:r>
      <w:r w:rsidR="00D9646D" w:rsidRPr="00F118EA">
        <w:rPr>
          <w:b/>
          <w:sz w:val="32"/>
          <w:szCs w:val="32"/>
        </w:rPr>
        <w:t>Ë</w:t>
      </w:r>
      <w:r w:rsidR="005D0F70" w:rsidRPr="00F118EA">
        <w:rPr>
          <w:b/>
          <w:sz w:val="32"/>
          <w:szCs w:val="32"/>
        </w:rPr>
        <w:t>S</w:t>
      </w:r>
    </w:p>
    <w:p w14:paraId="272460A4" w14:textId="77777777" w:rsidR="00B45A29" w:rsidRPr="00512B47" w:rsidRDefault="00B45A29" w:rsidP="00AD1C09">
      <w:pPr>
        <w:jc w:val="both"/>
        <w:rPr>
          <w:b/>
        </w:rPr>
      </w:pPr>
    </w:p>
    <w:p w14:paraId="399C319F" w14:textId="77777777" w:rsidR="00B45A29" w:rsidRPr="00512B47" w:rsidRDefault="00B45A29" w:rsidP="00AD1C09">
      <w:pPr>
        <w:jc w:val="both"/>
        <w:rPr>
          <w:b/>
        </w:rPr>
      </w:pPr>
    </w:p>
    <w:p w14:paraId="43DD6065" w14:textId="77777777" w:rsidR="00F118EA" w:rsidRDefault="00F118EA" w:rsidP="00AD1C09">
      <w:pPr>
        <w:jc w:val="both"/>
        <w:rPr>
          <w:b/>
        </w:rPr>
      </w:pPr>
    </w:p>
    <w:p w14:paraId="1EC7DB09" w14:textId="77777777" w:rsidR="00F118EA" w:rsidRDefault="00F118EA" w:rsidP="00AD1C09">
      <w:pPr>
        <w:jc w:val="both"/>
        <w:rPr>
          <w:b/>
        </w:rPr>
      </w:pPr>
    </w:p>
    <w:p w14:paraId="742AA1A9" w14:textId="77777777" w:rsidR="00F118EA" w:rsidRDefault="00F118EA" w:rsidP="00AD1C09">
      <w:pPr>
        <w:jc w:val="both"/>
        <w:rPr>
          <w:b/>
        </w:rPr>
      </w:pPr>
    </w:p>
    <w:p w14:paraId="2288D5D8" w14:textId="77777777" w:rsidR="00F118EA" w:rsidRDefault="00F118EA" w:rsidP="00AD1C09">
      <w:pPr>
        <w:jc w:val="both"/>
        <w:rPr>
          <w:b/>
        </w:rPr>
      </w:pPr>
    </w:p>
    <w:p w14:paraId="76808646" w14:textId="77777777" w:rsidR="00F118EA" w:rsidRDefault="00F118EA" w:rsidP="00AD1C09">
      <w:pPr>
        <w:jc w:val="both"/>
        <w:rPr>
          <w:b/>
        </w:rPr>
      </w:pPr>
    </w:p>
    <w:p w14:paraId="3BAC1E38" w14:textId="77777777" w:rsidR="00F118EA" w:rsidRDefault="00F118EA" w:rsidP="00AD1C09">
      <w:pPr>
        <w:jc w:val="both"/>
        <w:rPr>
          <w:b/>
        </w:rPr>
      </w:pPr>
    </w:p>
    <w:p w14:paraId="55102EAC" w14:textId="77777777" w:rsidR="00F118EA" w:rsidRDefault="00F118EA" w:rsidP="00AD1C09">
      <w:pPr>
        <w:jc w:val="both"/>
        <w:rPr>
          <w:b/>
        </w:rPr>
      </w:pPr>
    </w:p>
    <w:p w14:paraId="68DB5EA3" w14:textId="77777777" w:rsidR="00F118EA" w:rsidRDefault="00F118EA" w:rsidP="00AD1C09">
      <w:pPr>
        <w:jc w:val="both"/>
        <w:rPr>
          <w:b/>
        </w:rPr>
      </w:pPr>
    </w:p>
    <w:p w14:paraId="42CA9178" w14:textId="77777777" w:rsidR="00F118EA" w:rsidRDefault="00F118EA" w:rsidP="00AD1C09">
      <w:pPr>
        <w:jc w:val="both"/>
        <w:rPr>
          <w:b/>
        </w:rPr>
      </w:pPr>
    </w:p>
    <w:p w14:paraId="703B84E7" w14:textId="77777777" w:rsidR="00F118EA" w:rsidRDefault="00F118EA" w:rsidP="00AD1C09">
      <w:pPr>
        <w:jc w:val="both"/>
        <w:rPr>
          <w:b/>
        </w:rPr>
      </w:pPr>
    </w:p>
    <w:p w14:paraId="366689BB" w14:textId="77777777" w:rsidR="00F118EA" w:rsidRDefault="00F118EA" w:rsidP="00AD1C09">
      <w:pPr>
        <w:jc w:val="both"/>
        <w:rPr>
          <w:b/>
        </w:rPr>
      </w:pPr>
    </w:p>
    <w:p w14:paraId="16BE8F7F" w14:textId="77777777" w:rsidR="00F118EA" w:rsidRDefault="00F118EA" w:rsidP="00AD1C09">
      <w:pPr>
        <w:jc w:val="both"/>
        <w:rPr>
          <w:b/>
        </w:rPr>
      </w:pPr>
    </w:p>
    <w:p w14:paraId="2793B655" w14:textId="5FFDAEE1" w:rsidR="00F118EA" w:rsidRDefault="00F118EA" w:rsidP="00F118EA">
      <w:pPr>
        <w:jc w:val="center"/>
        <w:rPr>
          <w:b/>
        </w:rPr>
      </w:pPr>
      <w:r>
        <w:rPr>
          <w:b/>
        </w:rPr>
        <w:t>2018</w:t>
      </w:r>
    </w:p>
    <w:p w14:paraId="68C6A162" w14:textId="77777777" w:rsidR="00F118EA" w:rsidRDefault="00F118EA" w:rsidP="00AD1C09">
      <w:pPr>
        <w:jc w:val="both"/>
        <w:rPr>
          <w:b/>
        </w:rPr>
      </w:pPr>
    </w:p>
    <w:p w14:paraId="1795918E" w14:textId="77777777" w:rsidR="00F118EA" w:rsidRDefault="00F118EA" w:rsidP="00AD1C09">
      <w:pPr>
        <w:jc w:val="both"/>
        <w:rPr>
          <w:b/>
        </w:rPr>
      </w:pPr>
    </w:p>
    <w:p w14:paraId="38286386" w14:textId="77777777" w:rsidR="00634A92" w:rsidRPr="00512B47" w:rsidRDefault="00634A92" w:rsidP="00AD1C09">
      <w:pPr>
        <w:jc w:val="both"/>
        <w:rPr>
          <w:b/>
        </w:rPr>
      </w:pPr>
      <w:r w:rsidRPr="00512B47">
        <w:rPr>
          <w:b/>
        </w:rPr>
        <w:lastRenderedPageBreak/>
        <w:t xml:space="preserve">KAPITULLI </w:t>
      </w:r>
      <w:r w:rsidR="00B45A29" w:rsidRPr="00512B47">
        <w:rPr>
          <w:b/>
        </w:rPr>
        <w:t xml:space="preserve">1. </w:t>
      </w:r>
      <w:r w:rsidRPr="00512B47">
        <w:rPr>
          <w:b/>
        </w:rPr>
        <w:t>HYRJE</w:t>
      </w:r>
    </w:p>
    <w:p w14:paraId="007EDF74" w14:textId="77777777" w:rsidR="00B45A29" w:rsidRPr="00512B47" w:rsidRDefault="00B45A29" w:rsidP="00AD1C09">
      <w:pPr>
        <w:jc w:val="both"/>
        <w:rPr>
          <w:b/>
        </w:rPr>
      </w:pPr>
    </w:p>
    <w:p w14:paraId="6829ABD2" w14:textId="122010CB" w:rsidR="00772EB3" w:rsidRPr="00305F4A" w:rsidRDefault="002E7AE9" w:rsidP="00772EB3">
      <w:pPr>
        <w:jc w:val="both"/>
      </w:pPr>
      <w:r>
        <w:t xml:space="preserve">Duke marrë për bazë misionin aktual kushtetues dhe ligjor të Forcës së Sigurisë së Kosovës si dhe procesin e zhvillimit dhe transformimit të saj në  Forcë </w:t>
      </w:r>
      <w:r w:rsidR="00016EFD">
        <w:t>t</w:t>
      </w:r>
      <w:r w:rsidR="00626087">
        <w:t>ë</w:t>
      </w:r>
      <w:r>
        <w:t xml:space="preserve"> Armatosur,  synimet për zhvillim dhe integrim në strukturat ndërkombëtare të sigurisë si dhe d</w:t>
      </w:r>
      <w:r w:rsidR="00EF24BA" w:rsidRPr="00512B47">
        <w:t>uke qenë se rritja e interesimit për bashkëpunim me vendet mike është në progres, Republika e Kosovës, e në veçanti FSK-ja</w:t>
      </w:r>
      <w:r>
        <w:t xml:space="preserve">, në kuadër të bashkëpunimit në fushën e mbrojtjes dhe sigurisë me shtetet dhe organizata ndërkombëtare, </w:t>
      </w:r>
      <w:r w:rsidR="00EF24BA" w:rsidRPr="00512B47">
        <w:t>do të</w:t>
      </w:r>
      <w:r>
        <w:t xml:space="preserve"> planifikojë, organiozojë </w:t>
      </w:r>
      <w:r w:rsidR="00EF24BA" w:rsidRPr="00512B47">
        <w:t xml:space="preserve"> stërvitje dhe ushtrime të përbashkëta në territorin e Kosovës</w:t>
      </w:r>
      <w:r>
        <w:t xml:space="preserve"> së bashku me </w:t>
      </w:r>
      <w:r w:rsidR="00EF24BA" w:rsidRPr="00512B47">
        <w:t>Forcat e armatosura mike</w:t>
      </w:r>
      <w:r w:rsidR="00626087">
        <w:t xml:space="preserve"> </w:t>
      </w:r>
      <w:r w:rsidR="00C14818">
        <w:t xml:space="preserve">duke mos perjashtuar </w:t>
      </w:r>
      <w:r w:rsidR="00626087">
        <w:t xml:space="preserve">edhe </w:t>
      </w:r>
      <w:r w:rsidR="00C14818">
        <w:t>operacionet</w:t>
      </w:r>
      <w:r>
        <w:t>.V</w:t>
      </w:r>
      <w:r w:rsidR="00EF24BA" w:rsidRPr="00512B47">
        <w:t xml:space="preserve">arësisht nga </w:t>
      </w:r>
      <w:r>
        <w:t>niveli dhe organizimi i ushtrimeve dhe stërvitjeve</w:t>
      </w:r>
      <w:r w:rsidR="009D2FF6">
        <w:t xml:space="preserve"> apo operacioneve</w:t>
      </w:r>
      <w:r w:rsidR="00EF24BA" w:rsidRPr="00512B47">
        <w:t xml:space="preserve">, në territorin </w:t>
      </w:r>
      <w:r>
        <w:t xml:space="preserve">e vendit </w:t>
      </w:r>
      <w:r w:rsidR="00EF24BA" w:rsidRPr="00512B47">
        <w:t xml:space="preserve">tonë </w:t>
      </w:r>
      <w:r w:rsidRPr="00512B47">
        <w:t xml:space="preserve">do të </w:t>
      </w:r>
      <w:r>
        <w:t xml:space="preserve">mundësohej hyrja </w:t>
      </w:r>
      <w:r w:rsidRPr="00512B47">
        <w:t xml:space="preserve"> </w:t>
      </w:r>
      <w:r w:rsidR="00EF24BA" w:rsidRPr="00512B47">
        <w:t>me</w:t>
      </w:r>
      <w:r>
        <w:t xml:space="preserve"> personel,</w:t>
      </w:r>
      <w:r w:rsidR="00EF24BA" w:rsidRPr="00512B47">
        <w:t xml:space="preserve"> armatim dhe pajisje</w:t>
      </w:r>
      <w:r>
        <w:t xml:space="preserve"> të forcave të shteteve të huaja</w:t>
      </w:r>
      <w:r w:rsidR="00EF24BA" w:rsidRPr="00512B47">
        <w:t xml:space="preserve">, </w:t>
      </w:r>
      <w:r>
        <w:t xml:space="preserve">në kuadër të </w:t>
      </w:r>
      <w:r w:rsidR="009D2FF6">
        <w:t xml:space="preserve"> aktiviteteve </w:t>
      </w:r>
      <w:r>
        <w:t>të përbashkëta.</w:t>
      </w:r>
      <w:r w:rsidR="00EF24BA" w:rsidRPr="00512B47">
        <w:t xml:space="preserve"> </w:t>
      </w:r>
    </w:p>
    <w:p w14:paraId="13CFF88B" w14:textId="77777777" w:rsidR="00EF24BA" w:rsidRDefault="00EF24BA" w:rsidP="00772EB3">
      <w:pPr>
        <w:jc w:val="both"/>
        <w:rPr>
          <w:color w:val="FF0000"/>
        </w:rPr>
      </w:pPr>
    </w:p>
    <w:p w14:paraId="682C206D" w14:textId="7822ED77" w:rsidR="00772EB3" w:rsidRPr="00305F4A" w:rsidRDefault="00772EB3" w:rsidP="00772EB3">
      <w:pPr>
        <w:jc w:val="both"/>
      </w:pPr>
      <w:r w:rsidRPr="00305F4A">
        <w:t xml:space="preserve">Ministria  për Forcën e Sigurisë së Kosovës, mbi bazën e marrëveshjeve dypalëshe dhe Ligjit </w:t>
      </w:r>
      <w:r w:rsidR="00B40EFA" w:rsidRPr="00B40EFA">
        <w:t xml:space="preserve">Nr. 04/L-177 </w:t>
      </w:r>
      <w:r w:rsidRPr="00305F4A">
        <w:t>për Dërgimin e FSK-së Jashtë Vendit, ka marrë pjesë në disa misione humanitare dhe shumë stërvitje</w:t>
      </w:r>
      <w:r w:rsidR="00F86C68">
        <w:t>ve dhe ushtrimeve</w:t>
      </w:r>
      <w:r w:rsidRPr="00305F4A">
        <w:t xml:space="preserve"> të përbashkëta jashtë vendit me shtetet partnere. </w:t>
      </w:r>
    </w:p>
    <w:p w14:paraId="584F4711" w14:textId="77777777" w:rsidR="00F118EA" w:rsidRDefault="00F118EA" w:rsidP="00772EB3">
      <w:pPr>
        <w:jc w:val="both"/>
      </w:pPr>
    </w:p>
    <w:p w14:paraId="7FE4E52A" w14:textId="2D05F0A9" w:rsidR="00772EB3" w:rsidRPr="00305F4A" w:rsidRDefault="00772EB3" w:rsidP="00772EB3">
      <w:pPr>
        <w:jc w:val="both"/>
      </w:pPr>
      <w:r w:rsidRPr="00305F4A">
        <w:t xml:space="preserve">Për </w:t>
      </w:r>
      <w:r w:rsidR="00027F7B">
        <w:t>të</w:t>
      </w:r>
      <w:r w:rsidR="00D55588">
        <w:t xml:space="preserve"> ardhmen</w:t>
      </w:r>
      <w:r w:rsidRPr="00305F4A">
        <w:t xml:space="preserve"> MFSK/FSK-ja ka planifikuar që në ushtrimet e vazhdueshme vjetore brenda vendit, të ftohen forcat e armatosura të shteteve</w:t>
      </w:r>
      <w:r w:rsidR="00F86C68">
        <w:t xml:space="preserve"> partnere</w:t>
      </w:r>
      <w:r w:rsidRPr="00305F4A">
        <w:t>, me qëllim</w:t>
      </w:r>
      <w:r w:rsidR="00305F4A">
        <w:t xml:space="preserve"> </w:t>
      </w:r>
      <w:r w:rsidR="00A82C0E">
        <w:t>t</w:t>
      </w:r>
      <w:r w:rsidR="00626087">
        <w:t>ë</w:t>
      </w:r>
      <w:r w:rsidR="00A82C0E">
        <w:t xml:space="preserve"> </w:t>
      </w:r>
      <w:r w:rsidRPr="00305F4A">
        <w:t>stërvitje</w:t>
      </w:r>
      <w:r w:rsidR="00A82C0E">
        <w:t>ve</w:t>
      </w:r>
      <w:r w:rsidR="00F86C68">
        <w:t xml:space="preserve"> dhe ushtrimeve t</w:t>
      </w:r>
      <w:r w:rsidR="00F118EA">
        <w:t>ë</w:t>
      </w:r>
      <w:r w:rsidR="00F86C68">
        <w:t xml:space="preserve"> p</w:t>
      </w:r>
      <w:r w:rsidR="00F118EA">
        <w:t>ë</w:t>
      </w:r>
      <w:r w:rsidR="00F86C68">
        <w:t xml:space="preserve">rbashkta </w:t>
      </w:r>
      <w:r w:rsidRPr="00305F4A">
        <w:t>,</w:t>
      </w:r>
      <w:r w:rsidR="00F86C68">
        <w:t xml:space="preserve"> p</w:t>
      </w:r>
      <w:r w:rsidR="00F118EA">
        <w:t>ë</w:t>
      </w:r>
      <w:r w:rsidR="00F86C68">
        <w:t>r</w:t>
      </w:r>
      <w:r w:rsidRPr="00305F4A">
        <w:t xml:space="preserve"> mbajtje</w:t>
      </w:r>
      <w:r w:rsidR="00F86C68">
        <w:t>n</w:t>
      </w:r>
      <w:r w:rsidRPr="00305F4A">
        <w:t xml:space="preserve"> dhe ngritje</w:t>
      </w:r>
      <w:r w:rsidR="00F86C68">
        <w:t>n</w:t>
      </w:r>
      <w:r w:rsidRPr="00305F4A">
        <w:t xml:space="preserve"> </w:t>
      </w:r>
      <w:r w:rsidR="00F86C68">
        <w:t xml:space="preserve">e </w:t>
      </w:r>
      <w:r w:rsidRPr="00305F4A">
        <w:t xml:space="preserve"> vazhdueshme të gatishmërisë operacionale si dhe zhvillimit të kapaciteteve për misionin e ardhshëm.</w:t>
      </w:r>
    </w:p>
    <w:p w14:paraId="74663402" w14:textId="77777777" w:rsidR="00F118EA" w:rsidRDefault="00F118EA" w:rsidP="00772EB3">
      <w:pPr>
        <w:jc w:val="both"/>
      </w:pPr>
    </w:p>
    <w:p w14:paraId="0EC187C3" w14:textId="085DDD4E" w:rsidR="00772EB3" w:rsidRPr="00305F4A" w:rsidRDefault="00772EB3" w:rsidP="00772EB3">
      <w:pPr>
        <w:jc w:val="both"/>
      </w:pPr>
      <w:r w:rsidRPr="00305F4A">
        <w:t>Çështja e dërgimit të pjesëtarëve të FSK-së në operacione</w:t>
      </w:r>
      <w:r w:rsidR="00F86C68">
        <w:t>, st</w:t>
      </w:r>
      <w:r w:rsidR="00F118EA">
        <w:t>ë</w:t>
      </w:r>
      <w:r w:rsidR="00F86C68">
        <w:t>rvitje</w:t>
      </w:r>
      <w:r w:rsidRPr="00305F4A">
        <w:t xml:space="preserve"> dhe ushtrime jashtë vendit është e r</w:t>
      </w:r>
      <w:r w:rsidR="00D55588">
        <w:t>r</w:t>
      </w:r>
      <w:r w:rsidRPr="00305F4A">
        <w:t>egulluar me ligj</w:t>
      </w:r>
      <w:r w:rsidR="004518B0">
        <w:t xml:space="preserve"> t</w:t>
      </w:r>
      <w:r w:rsidR="00626087">
        <w:t>ë</w:t>
      </w:r>
      <w:r w:rsidR="00F9424E">
        <w:t xml:space="preserve"> veç</w:t>
      </w:r>
      <w:r w:rsidR="004518B0">
        <w:t>ant</w:t>
      </w:r>
      <w:r w:rsidR="00F9424E">
        <w:t>ë</w:t>
      </w:r>
      <w:r w:rsidR="004518B0">
        <w:t>,</w:t>
      </w:r>
      <w:r w:rsidRPr="00305F4A">
        <w:t xml:space="preserve"> kurse  me këtë koncept dokument do të trajtohet</w:t>
      </w:r>
      <w:r w:rsidR="004518B0">
        <w:t xml:space="preserve"> m</w:t>
      </w:r>
      <w:r w:rsidR="00F118EA">
        <w:t>ë</w:t>
      </w:r>
      <w:r w:rsidR="004518B0">
        <w:t>nyra e rregullimit t</w:t>
      </w:r>
      <w:r w:rsidR="00F118EA">
        <w:t>ë</w:t>
      </w:r>
      <w:r w:rsidR="004518B0">
        <w:t xml:space="preserve"> </w:t>
      </w:r>
      <w:r w:rsidRPr="00305F4A">
        <w:t xml:space="preserve"> statusi</w:t>
      </w:r>
      <w:r w:rsidR="004518B0">
        <w:t>t</w:t>
      </w:r>
      <w:r w:rsidRPr="00305F4A">
        <w:t>, procedurat e hyrje dal</w:t>
      </w:r>
      <w:r w:rsidR="00FF0DCA">
        <w:t>j</w:t>
      </w:r>
      <w:r w:rsidRPr="00305F4A">
        <w:t>es, qëndrimit të përkohshëm dhe kalimit tranzit të forcave të huaja të armatosura në territorin e Republikës e Kosovës.</w:t>
      </w:r>
    </w:p>
    <w:p w14:paraId="0FE632F5" w14:textId="77777777" w:rsidR="00F118EA" w:rsidRDefault="00F118EA" w:rsidP="00772EB3">
      <w:pPr>
        <w:jc w:val="both"/>
      </w:pPr>
    </w:p>
    <w:p w14:paraId="0DF5101B" w14:textId="26215050" w:rsidR="00772EB3" w:rsidRPr="00305F4A" w:rsidRDefault="00772EB3" w:rsidP="00772EB3">
      <w:pPr>
        <w:jc w:val="both"/>
      </w:pPr>
      <w:r w:rsidRPr="00305F4A">
        <w:t>Në vazhdën e zhvillimit dhe transformimit të FSK-së për të ardhmen, synim i përgjithshëm është  edhe anëtarësimi i Republikës së Kosovës  në programin e PfP-së,</w:t>
      </w:r>
      <w:r w:rsidR="00FF0DCA">
        <w:t>(Partneriteti p</w:t>
      </w:r>
      <w:r w:rsidR="00F118EA">
        <w:t>ë</w:t>
      </w:r>
      <w:r w:rsidR="00FF0DCA">
        <w:t>r paqe)</w:t>
      </w:r>
      <w:r w:rsidRPr="00305F4A">
        <w:t xml:space="preserve"> i cili konsiston në dy aspekte: në atë politik dhe ushtarak. </w:t>
      </w:r>
    </w:p>
    <w:p w14:paraId="2384BB08" w14:textId="77777777" w:rsidR="00772EB3" w:rsidRDefault="00772EB3" w:rsidP="00772EB3">
      <w:pPr>
        <w:jc w:val="both"/>
      </w:pPr>
    </w:p>
    <w:p w14:paraId="0D77A398" w14:textId="13FFA9D1" w:rsidR="00772EB3" w:rsidRDefault="00772EB3" w:rsidP="00772EB3">
      <w:pPr>
        <w:jc w:val="both"/>
      </w:pPr>
      <w:r w:rsidRPr="00512B47">
        <w:t>Në aspektin politik</w:t>
      </w:r>
      <w:r w:rsidRPr="00512B47">
        <w:rPr>
          <w:b/>
        </w:rPr>
        <w:t>,</w:t>
      </w:r>
      <w:r w:rsidRPr="00512B47">
        <w:t xml:space="preserve"> nëpërmjet PfP-s Kosova synon të fillojë një kapitull të ri bashkëpunimi dhe partneriteti me NATO-n, e që përbën </w:t>
      </w:r>
      <w:r w:rsidR="00FF0DCA">
        <w:t xml:space="preserve"> nj</w:t>
      </w:r>
      <w:r w:rsidR="00626087">
        <w:t>ë</w:t>
      </w:r>
      <w:r w:rsidR="00FF0DCA">
        <w:t xml:space="preserve"> hap</w:t>
      </w:r>
      <w:r w:rsidR="00F118EA">
        <w:t>ë</w:t>
      </w:r>
      <w:r w:rsidR="00FF0DCA">
        <w:t xml:space="preserve"> para </w:t>
      </w:r>
      <w:r w:rsidRPr="00512B47">
        <w:t>për integrim të plotë në strukturën euroatlantike</w:t>
      </w:r>
      <w:r w:rsidR="00D55588">
        <w:t>.</w:t>
      </w:r>
      <w:r w:rsidRPr="00512B47">
        <w:t xml:space="preserve"> </w:t>
      </w:r>
    </w:p>
    <w:p w14:paraId="41CBB225" w14:textId="779E8FDD" w:rsidR="00772EB3" w:rsidRPr="00512B47" w:rsidRDefault="00772EB3" w:rsidP="00772EB3">
      <w:pPr>
        <w:jc w:val="both"/>
      </w:pPr>
      <w:r w:rsidRPr="00512B47">
        <w:t xml:space="preserve">Në aspektin ushtarak, Kosova synon të jetë pjesëmarrëse në stërvitjet e përbashkëta ushtarake me anëtarët e NATO-s dhe anëtarët e PfP-s. Po ashtu, synon të </w:t>
      </w:r>
      <w:r w:rsidR="00EB0AAF">
        <w:t xml:space="preserve"> zgjeroj </w:t>
      </w:r>
      <w:r w:rsidRPr="00512B47">
        <w:t xml:space="preserve">mundësinë e dërgimit të pjesëtarëve të </w:t>
      </w:r>
      <w:r>
        <w:t xml:space="preserve">saj në </w:t>
      </w:r>
      <w:r w:rsidRPr="00512B47">
        <w:t>qendra shkollore akademike e trajnuese, ushtrime të përbashkëta fushore e operacione reale humanitare e paqeruajtëse me</w:t>
      </w:r>
      <w:r>
        <w:t xml:space="preserve"> vendet partnere.</w:t>
      </w:r>
    </w:p>
    <w:p w14:paraId="3E7E0A8F" w14:textId="77777777" w:rsidR="00772EB3" w:rsidRPr="00F118EA" w:rsidRDefault="00772EB3" w:rsidP="00772EB3">
      <w:pPr>
        <w:jc w:val="both"/>
        <w:rPr>
          <w:b/>
        </w:rPr>
      </w:pPr>
    </w:p>
    <w:p w14:paraId="237AA54C" w14:textId="52227E68" w:rsidR="00772EB3" w:rsidRPr="00F118EA" w:rsidRDefault="00EB0AAF" w:rsidP="00772EB3">
      <w:pPr>
        <w:pStyle w:val="Default"/>
        <w:jc w:val="both"/>
      </w:pPr>
      <w:r w:rsidRPr="00F118EA">
        <w:rPr>
          <w:lang w:val="sq-AL"/>
        </w:rPr>
        <w:t>K</w:t>
      </w:r>
      <w:r w:rsidR="00980058" w:rsidRPr="00F118EA">
        <w:rPr>
          <w:lang w:val="sq-AL"/>
        </w:rPr>
        <w:t xml:space="preserve">y dokument </w:t>
      </w:r>
      <w:r w:rsidR="00772EB3" w:rsidRPr="00F118EA">
        <w:rPr>
          <w:lang w:val="sq-AL"/>
        </w:rPr>
        <w:t>do të jetë në funksion të përmbushjes së objektivave strategjike shtetërore të fushë</w:t>
      </w:r>
      <w:r w:rsidR="00D55588">
        <w:rPr>
          <w:lang w:val="sq-AL"/>
        </w:rPr>
        <w:t>s</w:t>
      </w:r>
      <w:r w:rsidR="00772EB3" w:rsidRPr="00F118EA">
        <w:rPr>
          <w:lang w:val="sq-AL"/>
        </w:rPr>
        <w:t xml:space="preserve"> së bashkëpunimit dhe integrimit rajonal dhe euroatlantik të përcaktuara në dokumentet kryesore strategjike.</w:t>
      </w:r>
    </w:p>
    <w:p w14:paraId="48D05CA2" w14:textId="77777777" w:rsidR="00B36059" w:rsidRDefault="00B36059" w:rsidP="00772EB3">
      <w:pPr>
        <w:jc w:val="both"/>
        <w:rPr>
          <w:b/>
        </w:rPr>
      </w:pPr>
    </w:p>
    <w:p w14:paraId="21629372" w14:textId="23C1FBF5" w:rsidR="00772EB3" w:rsidRPr="00305F4A" w:rsidRDefault="00F118EA" w:rsidP="00772EB3">
      <w:pPr>
        <w:jc w:val="both"/>
        <w:rPr>
          <w:b/>
        </w:rPr>
      </w:pPr>
      <w:r>
        <w:rPr>
          <w:b/>
        </w:rPr>
        <w:lastRenderedPageBreak/>
        <w:t>1</w:t>
      </w:r>
      <w:r w:rsidR="00B36059">
        <w:rPr>
          <w:b/>
        </w:rPr>
        <w:t xml:space="preserve">.1. </w:t>
      </w:r>
      <w:r>
        <w:rPr>
          <w:b/>
        </w:rPr>
        <w:t>Dokumente</w:t>
      </w:r>
      <w:r w:rsidR="00772EB3" w:rsidRPr="00305F4A">
        <w:rPr>
          <w:b/>
        </w:rPr>
        <w:t>t qeveritare që ndërlidhen me përgatitjen e këtij konce</w:t>
      </w:r>
      <w:r w:rsidR="00D31A84">
        <w:rPr>
          <w:b/>
        </w:rPr>
        <w:t>p</w:t>
      </w:r>
      <w:r w:rsidR="00772EB3" w:rsidRPr="00305F4A">
        <w:rPr>
          <w:b/>
        </w:rPr>
        <w:t>t dokumenti</w:t>
      </w:r>
    </w:p>
    <w:p w14:paraId="5DBF38E1" w14:textId="77777777" w:rsidR="00772EB3" w:rsidRPr="00305F4A" w:rsidRDefault="00772EB3" w:rsidP="00772EB3">
      <w:pPr>
        <w:jc w:val="both"/>
      </w:pPr>
    </w:p>
    <w:p w14:paraId="776A1DC4" w14:textId="3C50BD8B" w:rsidR="00772EB3" w:rsidRPr="00305F4A" w:rsidRDefault="00772EB3" w:rsidP="00772EB3">
      <w:pPr>
        <w:jc w:val="both"/>
      </w:pPr>
      <w:r w:rsidRPr="00305F4A">
        <w:t xml:space="preserve">Rëndësia e hartimit të këtij dokumenti ndërlidhet në mënyrë direkte me Programin e Qeverisë së Republikës së Kosovës 2017-2021 dhe  </w:t>
      </w:r>
      <w:r w:rsidRPr="00305F4A">
        <w:rPr>
          <w:b/>
        </w:rPr>
        <w:t>Analizën e Rishikimit Strategjik të Sektorit të Sigurisë (</w:t>
      </w:r>
      <w:r w:rsidR="00A51470">
        <w:rPr>
          <w:b/>
        </w:rPr>
        <w:t>RSSS -</w:t>
      </w:r>
      <w:r w:rsidRPr="00305F4A">
        <w:rPr>
          <w:b/>
        </w:rPr>
        <w:t>2014).</w:t>
      </w:r>
    </w:p>
    <w:p w14:paraId="62024A12" w14:textId="77777777" w:rsidR="00772EB3" w:rsidRPr="00305F4A" w:rsidRDefault="00772EB3" w:rsidP="00772EB3">
      <w:pPr>
        <w:jc w:val="both"/>
      </w:pPr>
    </w:p>
    <w:p w14:paraId="3D04E363" w14:textId="1575046F" w:rsidR="00772EB3" w:rsidRPr="00305F4A" w:rsidRDefault="00772EB3" w:rsidP="00772EB3">
      <w:pPr>
        <w:jc w:val="both"/>
      </w:pPr>
      <w:r w:rsidRPr="00305F4A">
        <w:t xml:space="preserve">Në Programin e Qeverisë së Republikës së Kosovës 2017-2021, </w:t>
      </w:r>
      <w:r w:rsidR="003B2479" w:rsidRPr="00305F4A">
        <w:t>në kuadër të listës së objektivave të MFSK-së është paraparë:</w:t>
      </w:r>
    </w:p>
    <w:p w14:paraId="788C3225" w14:textId="77777777" w:rsidR="003B2479" w:rsidRPr="00305F4A" w:rsidRDefault="003B2479" w:rsidP="003B2479">
      <w:pPr>
        <w:autoSpaceDE w:val="0"/>
        <w:autoSpaceDN w:val="0"/>
        <w:adjustRightInd w:val="0"/>
        <w:rPr>
          <w:rFonts w:ascii="Book Antiqua" w:hAnsi="Book Antiqua" w:cs="Book Antiqua"/>
          <w:noProof w:val="0"/>
        </w:rPr>
      </w:pPr>
    </w:p>
    <w:p w14:paraId="356CA203" w14:textId="77777777" w:rsidR="003B2479" w:rsidRPr="00305F4A" w:rsidRDefault="003B2479" w:rsidP="003B2479">
      <w:pPr>
        <w:autoSpaceDE w:val="0"/>
        <w:autoSpaceDN w:val="0"/>
        <w:adjustRightInd w:val="0"/>
        <w:spacing w:after="33"/>
        <w:jc w:val="both"/>
        <w:rPr>
          <w:rFonts w:ascii="Book Antiqua" w:hAnsi="Book Antiqua" w:cs="Book Antiqua"/>
          <w:noProof w:val="0"/>
          <w:sz w:val="22"/>
          <w:szCs w:val="22"/>
        </w:rPr>
      </w:pPr>
      <w:r w:rsidRPr="00305F4A">
        <w:rPr>
          <w:rFonts w:ascii="Book Antiqua" w:hAnsi="Book Antiqua" w:cs="Book Antiqua"/>
          <w:i/>
          <w:iCs/>
          <w:noProof w:val="0"/>
          <w:sz w:val="22"/>
          <w:szCs w:val="22"/>
        </w:rPr>
        <w:t>1</w:t>
      </w:r>
      <w:r w:rsidRPr="00305F4A">
        <w:rPr>
          <w:rFonts w:ascii="Book Antiqua" w:hAnsi="Book Antiqua" w:cs="Book Antiqua"/>
          <w:b/>
          <w:i/>
          <w:iCs/>
          <w:noProof w:val="0"/>
          <w:sz w:val="22"/>
          <w:szCs w:val="22"/>
        </w:rPr>
        <w:t xml:space="preserve">. Fuqizimi i kapaciteteve dhe aftësive </w:t>
      </w:r>
      <w:proofErr w:type="spellStart"/>
      <w:r w:rsidRPr="00305F4A">
        <w:rPr>
          <w:rFonts w:ascii="Book Antiqua" w:hAnsi="Book Antiqua" w:cs="Book Antiqua"/>
          <w:b/>
          <w:i/>
          <w:iCs/>
          <w:noProof w:val="0"/>
          <w:sz w:val="22"/>
          <w:szCs w:val="22"/>
        </w:rPr>
        <w:t>operacionale</w:t>
      </w:r>
      <w:proofErr w:type="spellEnd"/>
      <w:r w:rsidRPr="00305F4A">
        <w:rPr>
          <w:rFonts w:ascii="Book Antiqua" w:hAnsi="Book Antiqua" w:cs="Book Antiqua"/>
          <w:b/>
          <w:i/>
          <w:iCs/>
          <w:noProof w:val="0"/>
          <w:sz w:val="22"/>
          <w:szCs w:val="22"/>
        </w:rPr>
        <w:t xml:space="preserve"> të FSK-së për realizimin e operacioneve të reagimit ndaj krizave, mbrojtjes civile dhe për mbështetjen e autoriteteve civile në menaxhimin e krizave;</w:t>
      </w:r>
      <w:r w:rsidRPr="00305F4A">
        <w:rPr>
          <w:rFonts w:ascii="Book Antiqua" w:hAnsi="Book Antiqua" w:cs="Book Antiqua"/>
          <w:i/>
          <w:iCs/>
          <w:noProof w:val="0"/>
          <w:sz w:val="22"/>
          <w:szCs w:val="22"/>
        </w:rPr>
        <w:t xml:space="preserve"> </w:t>
      </w:r>
    </w:p>
    <w:p w14:paraId="23902E93" w14:textId="77777777" w:rsidR="003B2479" w:rsidRPr="00305F4A" w:rsidRDefault="003B2479" w:rsidP="003B2479">
      <w:pPr>
        <w:autoSpaceDE w:val="0"/>
        <w:autoSpaceDN w:val="0"/>
        <w:adjustRightInd w:val="0"/>
        <w:spacing w:after="33"/>
        <w:jc w:val="both"/>
        <w:rPr>
          <w:rFonts w:ascii="Book Antiqua" w:hAnsi="Book Antiqua" w:cs="Book Antiqua"/>
          <w:noProof w:val="0"/>
          <w:sz w:val="22"/>
          <w:szCs w:val="22"/>
        </w:rPr>
      </w:pPr>
      <w:r w:rsidRPr="00305F4A">
        <w:rPr>
          <w:rFonts w:ascii="Book Antiqua" w:hAnsi="Book Antiqua" w:cs="Book Antiqua"/>
          <w:i/>
          <w:iCs/>
          <w:noProof w:val="0"/>
          <w:sz w:val="22"/>
          <w:szCs w:val="22"/>
        </w:rPr>
        <w:t xml:space="preserve">2. </w:t>
      </w:r>
      <w:r w:rsidRPr="00305F4A">
        <w:rPr>
          <w:rFonts w:ascii="Book Antiqua" w:hAnsi="Book Antiqua" w:cs="Book Antiqua"/>
          <w:b/>
          <w:i/>
          <w:iCs/>
          <w:noProof w:val="0"/>
          <w:sz w:val="22"/>
          <w:szCs w:val="22"/>
        </w:rPr>
        <w:t>Ngritja e kapaciteteve dhe aftësive profesionale për dërgim jashtë vendit për pjesëmarrje në operacionet humanitare ndërkombëtare;</w:t>
      </w:r>
      <w:r w:rsidRPr="00305F4A">
        <w:rPr>
          <w:rFonts w:ascii="Book Antiqua" w:hAnsi="Book Antiqua" w:cs="Book Antiqua"/>
          <w:i/>
          <w:iCs/>
          <w:noProof w:val="0"/>
          <w:sz w:val="22"/>
          <w:szCs w:val="22"/>
        </w:rPr>
        <w:t xml:space="preserve"> </w:t>
      </w:r>
    </w:p>
    <w:p w14:paraId="6D577CF0" w14:textId="77777777" w:rsidR="003B2479" w:rsidRPr="00305F4A" w:rsidRDefault="003B2479" w:rsidP="003B2479">
      <w:pPr>
        <w:autoSpaceDE w:val="0"/>
        <w:autoSpaceDN w:val="0"/>
        <w:adjustRightInd w:val="0"/>
        <w:spacing w:after="33"/>
        <w:jc w:val="both"/>
        <w:rPr>
          <w:rFonts w:ascii="Book Antiqua" w:hAnsi="Book Antiqua" w:cs="Book Antiqua"/>
          <w:noProof w:val="0"/>
          <w:sz w:val="22"/>
          <w:szCs w:val="22"/>
        </w:rPr>
      </w:pPr>
      <w:r w:rsidRPr="00305F4A">
        <w:rPr>
          <w:rFonts w:ascii="Book Antiqua" w:hAnsi="Book Antiqua" w:cs="Book Antiqua"/>
          <w:i/>
          <w:iCs/>
          <w:noProof w:val="0"/>
          <w:sz w:val="22"/>
          <w:szCs w:val="22"/>
        </w:rPr>
        <w:t xml:space="preserve">3. Vijimi i profesionalizmit të personelit, modernizimit të pajisjeve dhe materialeve, mbështetjes logjistike dhe përmirësimit të infrastrukturës; </w:t>
      </w:r>
    </w:p>
    <w:p w14:paraId="50610497" w14:textId="77777777" w:rsidR="003B2479" w:rsidRPr="00305F4A" w:rsidRDefault="003B2479" w:rsidP="003B2479">
      <w:pPr>
        <w:autoSpaceDE w:val="0"/>
        <w:autoSpaceDN w:val="0"/>
        <w:adjustRightInd w:val="0"/>
        <w:spacing w:after="33"/>
        <w:jc w:val="both"/>
        <w:rPr>
          <w:rFonts w:ascii="Book Antiqua" w:hAnsi="Book Antiqua" w:cs="Book Antiqua"/>
          <w:noProof w:val="0"/>
          <w:sz w:val="22"/>
          <w:szCs w:val="22"/>
        </w:rPr>
      </w:pPr>
      <w:r w:rsidRPr="00305F4A">
        <w:rPr>
          <w:rFonts w:ascii="Book Antiqua" w:hAnsi="Book Antiqua" w:cs="Book Antiqua"/>
          <w:i/>
          <w:iCs/>
          <w:noProof w:val="0"/>
          <w:sz w:val="22"/>
          <w:szCs w:val="22"/>
        </w:rPr>
        <w:t xml:space="preserve">4. Vazhdimi i procesit parapërgatitor planifikues për transformimin e MFSK/FSK-së në Ministrinë e Mbrojtjes /FAK; </w:t>
      </w:r>
    </w:p>
    <w:p w14:paraId="34F9E302" w14:textId="77777777" w:rsidR="003B2479" w:rsidRPr="00305F4A" w:rsidRDefault="003B2479" w:rsidP="003B2479">
      <w:pPr>
        <w:autoSpaceDE w:val="0"/>
        <w:autoSpaceDN w:val="0"/>
        <w:adjustRightInd w:val="0"/>
        <w:spacing w:after="33"/>
        <w:jc w:val="both"/>
        <w:rPr>
          <w:rFonts w:ascii="Book Antiqua" w:hAnsi="Book Antiqua" w:cs="Book Antiqua"/>
          <w:noProof w:val="0"/>
          <w:sz w:val="22"/>
          <w:szCs w:val="22"/>
        </w:rPr>
      </w:pPr>
      <w:r w:rsidRPr="00305F4A">
        <w:rPr>
          <w:rFonts w:ascii="Book Antiqua" w:hAnsi="Book Antiqua" w:cs="Book Antiqua"/>
          <w:i/>
          <w:iCs/>
          <w:noProof w:val="0"/>
          <w:sz w:val="22"/>
          <w:szCs w:val="22"/>
        </w:rPr>
        <w:t xml:space="preserve">5. Procesi i transformimit të MFSK/FSK-së në MM/FAK dhe ngritja e njësive të reja të FAK-ut sipas rekomandimeve të RSSS-së (pas vendimit për transformim) ; </w:t>
      </w:r>
    </w:p>
    <w:p w14:paraId="71868882" w14:textId="61CA858B" w:rsidR="003B2479" w:rsidRPr="00305F4A" w:rsidRDefault="003B2479" w:rsidP="003B2479">
      <w:pPr>
        <w:autoSpaceDE w:val="0"/>
        <w:autoSpaceDN w:val="0"/>
        <w:adjustRightInd w:val="0"/>
        <w:jc w:val="both"/>
        <w:rPr>
          <w:rFonts w:ascii="Book Antiqua" w:hAnsi="Book Antiqua" w:cs="Book Antiqua"/>
          <w:noProof w:val="0"/>
          <w:sz w:val="22"/>
          <w:szCs w:val="22"/>
        </w:rPr>
      </w:pPr>
      <w:r w:rsidRPr="00305F4A">
        <w:rPr>
          <w:rFonts w:ascii="Book Antiqua" w:hAnsi="Book Antiqua" w:cs="Book Antiqua"/>
          <w:i/>
          <w:iCs/>
          <w:noProof w:val="0"/>
          <w:sz w:val="22"/>
          <w:szCs w:val="22"/>
        </w:rPr>
        <w:t xml:space="preserve">6. </w:t>
      </w:r>
      <w:r w:rsidRPr="00305F4A">
        <w:rPr>
          <w:rFonts w:ascii="Book Antiqua" w:hAnsi="Book Antiqua" w:cs="Book Antiqua"/>
          <w:b/>
          <w:i/>
          <w:iCs/>
          <w:noProof w:val="0"/>
          <w:sz w:val="22"/>
          <w:szCs w:val="22"/>
        </w:rPr>
        <w:t xml:space="preserve">Thellimi i mëtejmë i bashkëpunimit ndërkombëtar në fushën e sigurisë dhe mbrojtjes me synim për anëtarësimin në iniciativat rajonale, </w:t>
      </w:r>
      <w:proofErr w:type="spellStart"/>
      <w:r w:rsidRPr="00305F4A">
        <w:rPr>
          <w:rFonts w:ascii="Book Antiqua" w:hAnsi="Book Antiqua" w:cs="Book Antiqua"/>
          <w:b/>
          <w:i/>
          <w:iCs/>
          <w:noProof w:val="0"/>
          <w:sz w:val="22"/>
          <w:szCs w:val="22"/>
        </w:rPr>
        <w:t>PfP</w:t>
      </w:r>
      <w:proofErr w:type="spellEnd"/>
      <w:r w:rsidRPr="00305F4A">
        <w:rPr>
          <w:rFonts w:ascii="Book Antiqua" w:hAnsi="Book Antiqua" w:cs="Book Antiqua"/>
          <w:b/>
          <w:i/>
          <w:iCs/>
          <w:noProof w:val="0"/>
          <w:sz w:val="22"/>
          <w:szCs w:val="22"/>
        </w:rPr>
        <w:t xml:space="preserve"> dhe integrimin në NATO</w:t>
      </w:r>
      <w:r w:rsidR="00D55588">
        <w:rPr>
          <w:rFonts w:ascii="Book Antiqua" w:hAnsi="Book Antiqua" w:cs="Book Antiqua"/>
          <w:b/>
          <w:i/>
          <w:iCs/>
          <w:noProof w:val="0"/>
          <w:sz w:val="22"/>
          <w:szCs w:val="22"/>
        </w:rPr>
        <w:t>.</w:t>
      </w:r>
      <w:r w:rsidRPr="00305F4A">
        <w:rPr>
          <w:rFonts w:ascii="Book Antiqua" w:hAnsi="Book Antiqua" w:cs="Book Antiqua"/>
          <w:i/>
          <w:iCs/>
          <w:noProof w:val="0"/>
          <w:sz w:val="22"/>
          <w:szCs w:val="22"/>
        </w:rPr>
        <w:t xml:space="preserve"> </w:t>
      </w:r>
    </w:p>
    <w:p w14:paraId="7B6965D8" w14:textId="77777777" w:rsidR="003B2479" w:rsidRPr="00305F4A" w:rsidRDefault="003B2479" w:rsidP="00772EB3">
      <w:pPr>
        <w:jc w:val="both"/>
      </w:pPr>
    </w:p>
    <w:p w14:paraId="11E53D0A" w14:textId="2012FB04" w:rsidR="003B2479" w:rsidRDefault="003B2479" w:rsidP="00AD1C09">
      <w:pPr>
        <w:jc w:val="both"/>
      </w:pPr>
      <w:r w:rsidRPr="00305F4A">
        <w:t>Përmbushja e këtyre objektivave, ndërlidhet direkt edhe me realizimin e strëvitjeve dhe ushtrimeve shumëpalëshe ushtarake me pjesëmarrjen e forcave të huaja ushtarake në territorin e Kosovës.</w:t>
      </w:r>
    </w:p>
    <w:p w14:paraId="6CC8E172" w14:textId="77777777" w:rsidR="00044622" w:rsidRPr="00512B47" w:rsidRDefault="00044622" w:rsidP="00AD1C09">
      <w:pPr>
        <w:jc w:val="both"/>
      </w:pPr>
    </w:p>
    <w:p w14:paraId="7A6B0545" w14:textId="3248F870" w:rsidR="001C45B2" w:rsidRPr="00512B47" w:rsidRDefault="009E16EC" w:rsidP="00CA11A8">
      <w:pPr>
        <w:jc w:val="both"/>
      </w:pPr>
      <w:r w:rsidRPr="00512B47">
        <w:rPr>
          <w:b/>
        </w:rPr>
        <w:t>B</w:t>
      </w:r>
      <w:r w:rsidR="000E5DAC" w:rsidRPr="00512B47">
        <w:rPr>
          <w:b/>
        </w:rPr>
        <w:t xml:space="preserve">azuar në </w:t>
      </w:r>
      <w:r w:rsidRPr="00512B47">
        <w:rPr>
          <w:b/>
        </w:rPr>
        <w:t>Analizën e Rishikimit</w:t>
      </w:r>
      <w:r w:rsidR="000E5DAC" w:rsidRPr="00512B47">
        <w:rPr>
          <w:b/>
        </w:rPr>
        <w:t xml:space="preserve"> Strategjik të Sektorit </w:t>
      </w:r>
      <w:r w:rsidRPr="00512B47">
        <w:rPr>
          <w:b/>
        </w:rPr>
        <w:t>të Sigurisë (2014)</w:t>
      </w:r>
      <w:r w:rsidRPr="00512B47">
        <w:t>, ndër rekomandimet kryesore është t</w:t>
      </w:r>
      <w:r w:rsidR="00B21A53" w:rsidRPr="00512B47">
        <w:t>ransformimi i FSK-së në FAK,</w:t>
      </w:r>
      <w:r w:rsidR="007143F7">
        <w:t xml:space="preserve"> e q</w:t>
      </w:r>
      <w:r w:rsidR="00C277EC">
        <w:t>ë</w:t>
      </w:r>
      <w:r w:rsidR="007143F7">
        <w:t xml:space="preserve"> n</w:t>
      </w:r>
      <w:r w:rsidR="00C277EC">
        <w:t>ë</w:t>
      </w:r>
      <w:r w:rsidR="007143F7">
        <w:t xml:space="preserve">nkupton ndryshiimin e stuktures, rritjen e numrit, </w:t>
      </w:r>
      <w:r w:rsidR="00D27092">
        <w:t>e mbi t</w:t>
      </w:r>
      <w:r w:rsidR="00C277EC">
        <w:t>ë</w:t>
      </w:r>
      <w:r w:rsidR="00D27092">
        <w:t xml:space="preserve"> gjitha ndryshimin e misionit nga misioni i tanish</w:t>
      </w:r>
      <w:r w:rsidR="00C277EC">
        <w:t>ë</w:t>
      </w:r>
      <w:r w:rsidR="00D27092">
        <w:t>m n</w:t>
      </w:r>
      <w:r w:rsidR="00C277EC">
        <w:t>ë</w:t>
      </w:r>
      <w:r w:rsidR="00D27092">
        <w:t xml:space="preserve"> forc</w:t>
      </w:r>
      <w:r w:rsidR="00C277EC">
        <w:t>ë</w:t>
      </w:r>
      <w:r w:rsidR="00D27092">
        <w:t xml:space="preserve"> me mision p</w:t>
      </w:r>
      <w:r w:rsidR="00C277EC">
        <w:t>ë</w:t>
      </w:r>
      <w:r w:rsidR="00D27092">
        <w:t>r mbrojtjen e territorit.</w:t>
      </w:r>
      <w:r w:rsidR="00E86B26">
        <w:t>. N</w:t>
      </w:r>
      <w:r w:rsidR="00C277EC">
        <w:t>ë</w:t>
      </w:r>
      <w:r w:rsidR="00E86B26">
        <w:t xml:space="preserve"> m</w:t>
      </w:r>
      <w:r w:rsidR="00C277EC">
        <w:t>ë</w:t>
      </w:r>
      <w:r w:rsidR="00E86B26">
        <w:t>nyr</w:t>
      </w:r>
      <w:r w:rsidR="00C277EC">
        <w:t>ë</w:t>
      </w:r>
      <w:r w:rsidR="00E86B26">
        <w:t xml:space="preserve"> q</w:t>
      </w:r>
      <w:r w:rsidR="00C277EC">
        <w:t>ë</w:t>
      </w:r>
      <w:r w:rsidR="00E86B26">
        <w:t xml:space="preserve"> FSK t</w:t>
      </w:r>
      <w:r w:rsidR="00C277EC">
        <w:t>ë</w:t>
      </w:r>
      <w:r w:rsidR="00E86B26">
        <w:t xml:space="preserve"> vazhdoj</w:t>
      </w:r>
      <w:r w:rsidR="00C277EC">
        <w:t>ë</w:t>
      </w:r>
      <w:r w:rsidR="00E86B26">
        <w:t xml:space="preserve"> ngritjen profesionale</w:t>
      </w:r>
      <w:r w:rsidR="00D27092">
        <w:t xml:space="preserve"> n</w:t>
      </w:r>
      <w:r w:rsidR="00C277EC">
        <w:t>ë</w:t>
      </w:r>
      <w:r w:rsidR="00D27092">
        <w:t xml:space="preserve"> kuad</w:t>
      </w:r>
      <w:r w:rsidR="00C277EC">
        <w:t>ë</w:t>
      </w:r>
      <w:r w:rsidR="00D27092">
        <w:t>r t</w:t>
      </w:r>
      <w:r w:rsidR="00C277EC">
        <w:t>ë</w:t>
      </w:r>
      <w:r w:rsidR="00D27092">
        <w:t xml:space="preserve"> misionit t</w:t>
      </w:r>
      <w:r w:rsidR="00C277EC">
        <w:t>ë</w:t>
      </w:r>
      <w:r w:rsidR="00D27092">
        <w:t xml:space="preserve"> tanish</w:t>
      </w:r>
      <w:r w:rsidR="00C277EC">
        <w:t>ë</w:t>
      </w:r>
      <w:r w:rsidR="00D27092">
        <w:t>m por n</w:t>
      </w:r>
      <w:r w:rsidR="00C277EC">
        <w:t>ë</w:t>
      </w:r>
      <w:r w:rsidR="00D27092">
        <w:t xml:space="preserve"> drejtim t</w:t>
      </w:r>
      <w:r w:rsidR="00C277EC">
        <w:t>ë</w:t>
      </w:r>
      <w:r w:rsidR="00D27092">
        <w:t xml:space="preserve"> p</w:t>
      </w:r>
      <w:r w:rsidR="00C277EC">
        <w:t>ë</w:t>
      </w:r>
      <w:r w:rsidR="00D27092">
        <w:t>rgatitjes p</w:t>
      </w:r>
      <w:r w:rsidR="00C277EC">
        <w:t>ë</w:t>
      </w:r>
      <w:r w:rsidR="00D27092">
        <w:t>r implemenimin e rekomandimeve t</w:t>
      </w:r>
      <w:r w:rsidR="00C277EC">
        <w:t>ë</w:t>
      </w:r>
      <w:r w:rsidR="00D27092">
        <w:t xml:space="preserve"> analiz</w:t>
      </w:r>
      <w:r w:rsidR="00C277EC">
        <w:t>ë</w:t>
      </w:r>
      <w:r w:rsidR="00D27092">
        <w:t>s s</w:t>
      </w:r>
      <w:r w:rsidR="00C277EC">
        <w:t>ë</w:t>
      </w:r>
      <w:r w:rsidR="00D27092">
        <w:t xml:space="preserve"> lart</w:t>
      </w:r>
      <w:r w:rsidR="00C277EC">
        <w:t>ë</w:t>
      </w:r>
      <w:r w:rsidR="00D27092">
        <w:t>cekur  t</w:t>
      </w:r>
      <w:r w:rsidR="00C277EC">
        <w:t>ë</w:t>
      </w:r>
      <w:r w:rsidR="00D27092">
        <w:t xml:space="preserve"> </w:t>
      </w:r>
      <w:r w:rsidR="00E86B26">
        <w:t xml:space="preserve"> deri n</w:t>
      </w:r>
      <w:r w:rsidR="00C277EC">
        <w:t>ë</w:t>
      </w:r>
      <w:r w:rsidR="00E86B26">
        <w:t xml:space="preserve"> momentin e</w:t>
      </w:r>
      <w:r w:rsidR="00D27092">
        <w:t xml:space="preserve"> vendimit politik</w:t>
      </w:r>
      <w:r w:rsidR="00C277EC">
        <w:t>ë</w:t>
      </w:r>
      <w:r w:rsidR="00D27092">
        <w:t xml:space="preserve"> p</w:t>
      </w:r>
      <w:r w:rsidR="00C277EC">
        <w:t>ë</w:t>
      </w:r>
      <w:r w:rsidR="00D27092">
        <w:t>r tranformim,</w:t>
      </w:r>
      <w:r w:rsidR="00E86B26">
        <w:t xml:space="preserve"> </w:t>
      </w:r>
      <w:r w:rsidR="00C277EC">
        <w:t>ë</w:t>
      </w:r>
      <w:r w:rsidR="00E86B26">
        <w:t>sht</w:t>
      </w:r>
      <w:r w:rsidR="00C277EC">
        <w:t>ë</w:t>
      </w:r>
      <w:r w:rsidR="00E86B26">
        <w:t xml:space="preserve"> kritike zgjerimi i</w:t>
      </w:r>
      <w:r w:rsidRPr="00512B47">
        <w:t xml:space="preserve"> </w:t>
      </w:r>
      <w:r w:rsidR="000E5DAC" w:rsidRPr="00512B47">
        <w:t>bashkëpunim</w:t>
      </w:r>
      <w:r w:rsidRPr="00512B47">
        <w:t>it</w:t>
      </w:r>
      <w:r w:rsidR="00572B74" w:rsidRPr="00512B47">
        <w:t xml:space="preserve"> me</w:t>
      </w:r>
      <w:r w:rsidR="000E5DAC" w:rsidRPr="00512B47">
        <w:t xml:space="preserve"> NATO-n, si dhe në r</w:t>
      </w:r>
      <w:r w:rsidRPr="00512B47">
        <w:t xml:space="preserve">rafshin </w:t>
      </w:r>
      <w:r w:rsidR="00512B47" w:rsidRPr="00512B47">
        <w:t>dypalësh</w:t>
      </w:r>
      <w:r w:rsidRPr="00512B47">
        <w:t xml:space="preserve"> me partnerët euro</w:t>
      </w:r>
      <w:r w:rsidR="000E5DAC" w:rsidRPr="00512B47">
        <w:t xml:space="preserve">atlantikë. </w:t>
      </w:r>
      <w:r w:rsidR="00572B74" w:rsidRPr="00512B47">
        <w:t xml:space="preserve"> </w:t>
      </w:r>
    </w:p>
    <w:p w14:paraId="2606131A" w14:textId="77777777" w:rsidR="00A51470" w:rsidRDefault="00A51470" w:rsidP="001C45B2">
      <w:pPr>
        <w:jc w:val="both"/>
        <w:rPr>
          <w:b/>
          <w:highlight w:val="yellow"/>
          <w:u w:val="single"/>
        </w:rPr>
      </w:pPr>
    </w:p>
    <w:p w14:paraId="76B613BC" w14:textId="7CAD3D10" w:rsidR="001C45B2" w:rsidRPr="00512B47" w:rsidRDefault="001C45B2" w:rsidP="001C45B2">
      <w:pPr>
        <w:jc w:val="both"/>
      </w:pPr>
      <w:r w:rsidRPr="00B36059">
        <w:t>Andaj</w:t>
      </w:r>
      <w:r w:rsidR="00506886" w:rsidRPr="00B36059">
        <w:t>,</w:t>
      </w:r>
      <w:r w:rsidRPr="00512B47">
        <w:t xml:space="preserve"> bazuar në synimet përkatëse shtetërore</w:t>
      </w:r>
      <w:r w:rsidR="00193B17" w:rsidRPr="00512B47">
        <w:t>,</w:t>
      </w:r>
      <w:r w:rsidR="00305F4A">
        <w:t xml:space="preserve"> </w:t>
      </w:r>
      <w:r w:rsidR="00980058">
        <w:t xml:space="preserve"> q</w:t>
      </w:r>
      <w:r w:rsidR="00626087">
        <w:t>ë</w:t>
      </w:r>
      <w:r w:rsidR="00980058">
        <w:t>llim n</w:t>
      </w:r>
      <w:r w:rsidR="00626087">
        <w:t>ë</w:t>
      </w:r>
      <w:r w:rsidR="00980058">
        <w:t xml:space="preserve"> vete </w:t>
      </w:r>
      <w:r w:rsidR="00626087">
        <w:t>ë</w:t>
      </w:r>
      <w:r w:rsidR="00980058">
        <w:t>sht</w:t>
      </w:r>
      <w:r w:rsidR="00626087">
        <w:t xml:space="preserve">ë edhe </w:t>
      </w:r>
      <w:r w:rsidR="00980058">
        <w:t xml:space="preserve"> rregullimi i </w:t>
      </w:r>
      <w:r w:rsidRPr="00512B47">
        <w:t xml:space="preserve">statusit të forcave të huaja  </w:t>
      </w:r>
      <w:r w:rsidR="00512B47" w:rsidRPr="00512B47">
        <w:t>që</w:t>
      </w:r>
      <w:r w:rsidR="00193B17" w:rsidRPr="00512B47">
        <w:t xml:space="preserve"> marrin </w:t>
      </w:r>
      <w:r w:rsidRPr="00512B47">
        <w:t xml:space="preserve">pjesë në vendin tonë në kuadër të </w:t>
      </w:r>
      <w:r w:rsidR="00C31AF8" w:rsidRPr="00512B47">
        <w:t>bashkëpunimit</w:t>
      </w:r>
      <w:r w:rsidR="00A51470">
        <w:t xml:space="preserve"> n</w:t>
      </w:r>
      <w:r w:rsidR="00F118EA">
        <w:t>ë</w:t>
      </w:r>
      <w:r w:rsidR="00A51470">
        <w:t xml:space="preserve"> fushen e mbrojtjes dhe siguris</w:t>
      </w:r>
      <w:r w:rsidR="00F118EA">
        <w:t>ë</w:t>
      </w:r>
      <w:r w:rsidR="00A51470">
        <w:t xml:space="preserve">.  </w:t>
      </w:r>
    </w:p>
    <w:p w14:paraId="63B5A5F4" w14:textId="77777777" w:rsidR="001C45B2" w:rsidRDefault="001C45B2" w:rsidP="00CA11A8">
      <w:pPr>
        <w:jc w:val="both"/>
      </w:pPr>
    </w:p>
    <w:p w14:paraId="63EBB188" w14:textId="77777777" w:rsidR="00F118EA" w:rsidRDefault="00F118EA" w:rsidP="00CA11A8">
      <w:pPr>
        <w:jc w:val="both"/>
      </w:pPr>
    </w:p>
    <w:p w14:paraId="64068BD7" w14:textId="77777777" w:rsidR="00F118EA" w:rsidRDefault="00F118EA" w:rsidP="00CA11A8">
      <w:pPr>
        <w:jc w:val="both"/>
      </w:pPr>
    </w:p>
    <w:p w14:paraId="6A2FA459" w14:textId="77777777" w:rsidR="00F118EA" w:rsidRDefault="00F118EA" w:rsidP="00CA11A8">
      <w:pPr>
        <w:jc w:val="both"/>
      </w:pPr>
    </w:p>
    <w:p w14:paraId="40C0E417" w14:textId="77777777" w:rsidR="00F118EA" w:rsidRDefault="00F118EA" w:rsidP="00CA11A8">
      <w:pPr>
        <w:jc w:val="both"/>
      </w:pPr>
    </w:p>
    <w:p w14:paraId="42FB2690" w14:textId="77777777" w:rsidR="00F118EA" w:rsidRDefault="00F118EA" w:rsidP="00CA11A8">
      <w:pPr>
        <w:jc w:val="both"/>
      </w:pPr>
    </w:p>
    <w:p w14:paraId="51CB2905" w14:textId="77777777" w:rsidR="00F14A4D" w:rsidRPr="00512B47" w:rsidRDefault="00F14A4D" w:rsidP="00AD1C09">
      <w:pPr>
        <w:jc w:val="both"/>
        <w:rPr>
          <w:b/>
        </w:rPr>
      </w:pPr>
      <w:r w:rsidRPr="00512B47">
        <w:rPr>
          <w:b/>
        </w:rPr>
        <w:lastRenderedPageBreak/>
        <w:t>KAPITULLI 2- PËRSHKRIMI DHE DEFINIMI I ÇËSHTJES/PROBLEMIT KRYESOR</w:t>
      </w:r>
    </w:p>
    <w:p w14:paraId="79F17416" w14:textId="77777777" w:rsidR="00F14A4D" w:rsidRPr="00512B47" w:rsidRDefault="00F14A4D" w:rsidP="00AD1C09">
      <w:pPr>
        <w:jc w:val="both"/>
      </w:pPr>
    </w:p>
    <w:p w14:paraId="13A756A9" w14:textId="77777777" w:rsidR="00BA6855" w:rsidRDefault="00BA6855" w:rsidP="002D44F4">
      <w:pPr>
        <w:jc w:val="both"/>
        <w:rPr>
          <w:rStyle w:val="longtext"/>
          <w:noProof w:val="0"/>
        </w:rPr>
      </w:pPr>
    </w:p>
    <w:p w14:paraId="15B43CA2" w14:textId="6D04B3E7" w:rsidR="00BA6855" w:rsidRPr="00683788" w:rsidRDefault="00864B08" w:rsidP="002D44F4">
      <w:pPr>
        <w:jc w:val="both"/>
        <w:rPr>
          <w:rStyle w:val="longtext"/>
          <w:b/>
          <w:noProof w:val="0"/>
        </w:rPr>
      </w:pPr>
      <w:r w:rsidRPr="00683788">
        <w:rPr>
          <w:rStyle w:val="longtext"/>
          <w:b/>
          <w:noProof w:val="0"/>
        </w:rPr>
        <w:t xml:space="preserve">2.1. </w:t>
      </w:r>
      <w:r w:rsidR="00D55588">
        <w:rPr>
          <w:rStyle w:val="longtext"/>
          <w:b/>
          <w:noProof w:val="0"/>
        </w:rPr>
        <w:t>Politika aktuale:</w:t>
      </w:r>
    </w:p>
    <w:p w14:paraId="7A79B72A" w14:textId="77777777" w:rsidR="00BA6855" w:rsidRDefault="00BA6855" w:rsidP="002D44F4">
      <w:pPr>
        <w:jc w:val="both"/>
        <w:rPr>
          <w:rStyle w:val="longtext"/>
          <w:noProof w:val="0"/>
        </w:rPr>
      </w:pPr>
    </w:p>
    <w:p w14:paraId="018A214F" w14:textId="13CF1AB1" w:rsidR="002D44F4" w:rsidRPr="00451EDC" w:rsidRDefault="00C6020F" w:rsidP="002D44F4">
      <w:pPr>
        <w:jc w:val="both"/>
        <w:rPr>
          <w:noProof w:val="0"/>
        </w:rPr>
      </w:pPr>
      <w:r>
        <w:rPr>
          <w:rStyle w:val="longtext"/>
          <w:noProof w:val="0"/>
        </w:rPr>
        <w:t xml:space="preserve">Kosova nuk </w:t>
      </w:r>
      <w:r w:rsidR="00626087">
        <w:rPr>
          <w:rStyle w:val="longtext"/>
          <w:noProof w:val="0"/>
        </w:rPr>
        <w:t>ë</w:t>
      </w:r>
      <w:r>
        <w:rPr>
          <w:rStyle w:val="longtext"/>
          <w:noProof w:val="0"/>
        </w:rPr>
        <w:t>sht</w:t>
      </w:r>
      <w:r w:rsidR="00626087">
        <w:rPr>
          <w:rStyle w:val="longtext"/>
          <w:noProof w:val="0"/>
        </w:rPr>
        <w:t>ë</w:t>
      </w:r>
      <w:r>
        <w:rPr>
          <w:rStyle w:val="longtext"/>
          <w:noProof w:val="0"/>
        </w:rPr>
        <w:t xml:space="preserve"> </w:t>
      </w:r>
      <w:r w:rsidR="00626087">
        <w:rPr>
          <w:rStyle w:val="longtext"/>
          <w:noProof w:val="0"/>
        </w:rPr>
        <w:t>pjesë</w:t>
      </w:r>
      <w:r>
        <w:rPr>
          <w:rStyle w:val="longtext"/>
          <w:noProof w:val="0"/>
        </w:rPr>
        <w:t xml:space="preserve"> e NATO-s apo </w:t>
      </w:r>
      <w:proofErr w:type="spellStart"/>
      <w:r>
        <w:rPr>
          <w:rStyle w:val="longtext"/>
          <w:noProof w:val="0"/>
        </w:rPr>
        <w:t>PfPs</w:t>
      </w:r>
      <w:proofErr w:type="spellEnd"/>
      <w:r w:rsidR="000D539A">
        <w:rPr>
          <w:rStyle w:val="longtext"/>
          <w:noProof w:val="0"/>
        </w:rPr>
        <w:t xml:space="preserve">, respektivisht </w:t>
      </w:r>
      <w:r w:rsidR="00626087">
        <w:rPr>
          <w:rStyle w:val="longtext"/>
          <w:noProof w:val="0"/>
        </w:rPr>
        <w:t>nënshkruese</w:t>
      </w:r>
      <w:r w:rsidR="000D539A">
        <w:rPr>
          <w:rStyle w:val="longtext"/>
          <w:noProof w:val="0"/>
        </w:rPr>
        <w:t xml:space="preserve"> e NATO SOFA (</w:t>
      </w:r>
      <w:r w:rsidR="000D539A" w:rsidRPr="00512B47">
        <w:t>dokument ky që rregullon statusin e forcave të armatosura të të gjitha vendeve anëtare të NATO-s</w:t>
      </w:r>
      <w:r w:rsidR="000D539A">
        <w:t>)</w:t>
      </w:r>
      <w:r>
        <w:rPr>
          <w:rStyle w:val="longtext"/>
          <w:noProof w:val="0"/>
        </w:rPr>
        <w:t xml:space="preserve"> </w:t>
      </w:r>
      <w:r w:rsidR="004059EC">
        <w:rPr>
          <w:rStyle w:val="longtext"/>
          <w:noProof w:val="0"/>
        </w:rPr>
        <w:t>si dhe n</w:t>
      </w:r>
      <w:r w:rsidR="00F118EA">
        <w:rPr>
          <w:rStyle w:val="longtext"/>
          <w:noProof w:val="0"/>
        </w:rPr>
        <w:t>ë</w:t>
      </w:r>
      <w:r w:rsidR="004059EC">
        <w:rPr>
          <w:rStyle w:val="longtext"/>
          <w:noProof w:val="0"/>
        </w:rPr>
        <w:t xml:space="preserve"> </w:t>
      </w:r>
      <w:r w:rsidR="002D44F4" w:rsidRPr="00451EDC">
        <w:rPr>
          <w:rStyle w:val="longtext"/>
          <w:noProof w:val="0"/>
        </w:rPr>
        <w:t xml:space="preserve">mungesë të </w:t>
      </w:r>
      <w:r w:rsidR="00626087">
        <w:rPr>
          <w:rStyle w:val="longtext"/>
          <w:noProof w:val="0"/>
        </w:rPr>
        <w:t>marrëveshjeve</w:t>
      </w:r>
      <w:r w:rsidR="00C277EC">
        <w:rPr>
          <w:rStyle w:val="longtext"/>
          <w:noProof w:val="0"/>
        </w:rPr>
        <w:t xml:space="preserve"> SOFA me shtetet veç e veç</w:t>
      </w:r>
      <w:r>
        <w:rPr>
          <w:rStyle w:val="longtext"/>
          <w:noProof w:val="0"/>
        </w:rPr>
        <w:t xml:space="preserve"> </w:t>
      </w:r>
      <w:r w:rsidR="002D44F4" w:rsidRPr="00451EDC">
        <w:rPr>
          <w:rStyle w:val="longtext"/>
          <w:noProof w:val="0"/>
        </w:rPr>
        <w:t xml:space="preserve">që </w:t>
      </w:r>
      <w:r w:rsidR="00626087" w:rsidRPr="00451EDC">
        <w:rPr>
          <w:rStyle w:val="longtext"/>
          <w:noProof w:val="0"/>
        </w:rPr>
        <w:t>trajto</w:t>
      </w:r>
      <w:r w:rsidR="00626087">
        <w:rPr>
          <w:rStyle w:val="longtext"/>
          <w:noProof w:val="0"/>
        </w:rPr>
        <w:t>j</w:t>
      </w:r>
      <w:r w:rsidR="00626087" w:rsidRPr="00451EDC">
        <w:rPr>
          <w:rStyle w:val="longtext"/>
          <w:noProof w:val="0"/>
        </w:rPr>
        <w:t>n</w:t>
      </w:r>
      <w:r w:rsidR="00626087">
        <w:rPr>
          <w:rStyle w:val="longtext"/>
          <w:noProof w:val="0"/>
        </w:rPr>
        <w:t>ë</w:t>
      </w:r>
      <w:r w:rsidR="002D44F4" w:rsidRPr="00451EDC">
        <w:rPr>
          <w:rStyle w:val="longtext"/>
          <w:noProof w:val="0"/>
        </w:rPr>
        <w:t xml:space="preserve"> dhe rregullo</w:t>
      </w:r>
      <w:r>
        <w:rPr>
          <w:rStyle w:val="longtext"/>
          <w:noProof w:val="0"/>
        </w:rPr>
        <w:t>j</w:t>
      </w:r>
      <w:r w:rsidR="002D44F4" w:rsidRPr="00451EDC">
        <w:rPr>
          <w:rStyle w:val="longtext"/>
          <w:noProof w:val="0"/>
        </w:rPr>
        <w:t>n</w:t>
      </w:r>
      <w:r w:rsidR="00626087">
        <w:rPr>
          <w:rStyle w:val="longtext"/>
          <w:noProof w:val="0"/>
        </w:rPr>
        <w:t>ë</w:t>
      </w:r>
      <w:r w:rsidR="002D44F4" w:rsidRPr="00451EDC">
        <w:rPr>
          <w:rStyle w:val="longtext"/>
          <w:noProof w:val="0"/>
        </w:rPr>
        <w:t xml:space="preserve"> statusin, procedurat e hyrje </w:t>
      </w:r>
      <w:r w:rsidR="00C277EC" w:rsidRPr="00451EDC">
        <w:rPr>
          <w:rStyle w:val="longtext"/>
          <w:noProof w:val="0"/>
        </w:rPr>
        <w:t>daljes</w:t>
      </w:r>
      <w:r w:rsidR="002D44F4" w:rsidRPr="00451EDC">
        <w:rPr>
          <w:rStyle w:val="longtext"/>
          <w:noProof w:val="0"/>
        </w:rPr>
        <w:t xml:space="preserve">, qëndrimit të përkohshëm dhe kalimit </w:t>
      </w:r>
      <w:r w:rsidR="00C277EC" w:rsidRPr="00451EDC">
        <w:rPr>
          <w:rStyle w:val="longtext"/>
          <w:noProof w:val="0"/>
        </w:rPr>
        <w:t>transit</w:t>
      </w:r>
      <w:r w:rsidR="002D44F4" w:rsidRPr="00451EDC">
        <w:rPr>
          <w:rStyle w:val="longtext"/>
          <w:noProof w:val="0"/>
        </w:rPr>
        <w:t xml:space="preserve"> të forcave të huaja të armatosura në territorin e</w:t>
      </w:r>
      <w:r w:rsidR="00A37ACD">
        <w:rPr>
          <w:rStyle w:val="longtext"/>
          <w:noProof w:val="0"/>
        </w:rPr>
        <w:t xml:space="preserve"> </w:t>
      </w:r>
      <w:r w:rsidR="004059EC">
        <w:rPr>
          <w:rStyle w:val="longtext"/>
          <w:noProof w:val="0"/>
        </w:rPr>
        <w:t xml:space="preserve">shteteve </w:t>
      </w:r>
      <w:proofErr w:type="spellStart"/>
      <w:r w:rsidR="004059EC">
        <w:rPr>
          <w:rStyle w:val="longtext"/>
          <w:noProof w:val="0"/>
        </w:rPr>
        <w:t>respektive</w:t>
      </w:r>
      <w:proofErr w:type="spellEnd"/>
      <w:r w:rsidR="006362CC">
        <w:rPr>
          <w:rStyle w:val="longtext"/>
          <w:noProof w:val="0"/>
        </w:rPr>
        <w:t>.</w:t>
      </w:r>
      <w:r>
        <w:rPr>
          <w:rStyle w:val="longtext"/>
          <w:noProof w:val="0"/>
        </w:rPr>
        <w:t xml:space="preserve"> </w:t>
      </w:r>
      <w:r w:rsidR="006362CC">
        <w:rPr>
          <w:rStyle w:val="longtext"/>
          <w:noProof w:val="0"/>
        </w:rPr>
        <w:t>Andaj,</w:t>
      </w:r>
      <w:r w:rsidR="002D44F4" w:rsidRPr="00451EDC">
        <w:rPr>
          <w:rStyle w:val="longtext"/>
          <w:noProof w:val="0"/>
        </w:rPr>
        <w:t xml:space="preserve"> Sektori i Sigurisë në Kosovë </w:t>
      </w:r>
      <w:r w:rsidR="004059EC">
        <w:rPr>
          <w:rStyle w:val="longtext"/>
          <w:noProof w:val="0"/>
        </w:rPr>
        <w:t xml:space="preserve"> ballafaqohet me </w:t>
      </w:r>
      <w:r w:rsidR="002D44F4" w:rsidRPr="00451EDC">
        <w:rPr>
          <w:rStyle w:val="longtext"/>
          <w:noProof w:val="0"/>
        </w:rPr>
        <w:t xml:space="preserve">pengesa në </w:t>
      </w:r>
      <w:r w:rsidR="00626087" w:rsidRPr="00451EDC">
        <w:rPr>
          <w:rStyle w:val="longtext"/>
          <w:noProof w:val="0"/>
        </w:rPr>
        <w:t>pjesëmarrjen</w:t>
      </w:r>
      <w:r w:rsidR="002D44F4" w:rsidRPr="00451EDC">
        <w:rPr>
          <w:rStyle w:val="longtext"/>
          <w:noProof w:val="0"/>
        </w:rPr>
        <w:t xml:space="preserve"> e trupave t</w:t>
      </w:r>
      <w:r w:rsidR="00626087">
        <w:rPr>
          <w:rStyle w:val="longtext"/>
          <w:noProof w:val="0"/>
        </w:rPr>
        <w:t>ë</w:t>
      </w:r>
      <w:r w:rsidR="002D44F4" w:rsidRPr="00451EDC">
        <w:rPr>
          <w:rStyle w:val="longtext"/>
          <w:noProof w:val="0"/>
        </w:rPr>
        <w:t xml:space="preserve"> huaja t</w:t>
      </w:r>
      <w:r w:rsidR="00626087">
        <w:rPr>
          <w:rStyle w:val="longtext"/>
          <w:noProof w:val="0"/>
        </w:rPr>
        <w:t>ë</w:t>
      </w:r>
      <w:r w:rsidR="002D44F4" w:rsidRPr="00451EDC">
        <w:rPr>
          <w:rStyle w:val="longtext"/>
          <w:noProof w:val="0"/>
        </w:rPr>
        <w:t xml:space="preserve"> armatosura n</w:t>
      </w:r>
      <w:r w:rsidR="00626087">
        <w:rPr>
          <w:rStyle w:val="longtext"/>
          <w:noProof w:val="0"/>
        </w:rPr>
        <w:t>ë</w:t>
      </w:r>
      <w:r w:rsidR="002D44F4" w:rsidRPr="00451EDC">
        <w:rPr>
          <w:rStyle w:val="longtext"/>
          <w:noProof w:val="0"/>
        </w:rPr>
        <w:t xml:space="preserve"> vendin ton</w:t>
      </w:r>
      <w:r w:rsidR="00626087">
        <w:rPr>
          <w:rStyle w:val="longtext"/>
          <w:noProof w:val="0"/>
        </w:rPr>
        <w:t>ë</w:t>
      </w:r>
      <w:r w:rsidR="00A37ACD">
        <w:rPr>
          <w:rStyle w:val="longtext"/>
          <w:noProof w:val="0"/>
        </w:rPr>
        <w:t>,</w:t>
      </w:r>
      <w:r w:rsidR="002D44F4" w:rsidRPr="00451EDC">
        <w:rPr>
          <w:rStyle w:val="longtext"/>
          <w:noProof w:val="0"/>
        </w:rPr>
        <w:t xml:space="preserve"> me qëllim të realizimit të stërvitjeve dhe ushtrimeve ushtarake nga të cilat do të përfitonte Forca e Sigurisë së </w:t>
      </w:r>
      <w:r w:rsidR="00626087" w:rsidRPr="00451EDC">
        <w:rPr>
          <w:rStyle w:val="longtext"/>
          <w:noProof w:val="0"/>
        </w:rPr>
        <w:t>Kosovës</w:t>
      </w:r>
      <w:r w:rsidR="002D44F4" w:rsidRPr="00451EDC">
        <w:rPr>
          <w:rStyle w:val="longtext"/>
          <w:noProof w:val="0"/>
        </w:rPr>
        <w:t>.</w:t>
      </w:r>
      <w:r w:rsidR="00307C3F">
        <w:rPr>
          <w:rStyle w:val="longtext"/>
          <w:noProof w:val="0"/>
        </w:rPr>
        <w:t xml:space="preserve"> P</w:t>
      </w:r>
      <w:r w:rsidR="00C277EC">
        <w:rPr>
          <w:rStyle w:val="longtext"/>
          <w:noProof w:val="0"/>
        </w:rPr>
        <w:t>ë</w:t>
      </w:r>
      <w:r w:rsidR="00307C3F">
        <w:rPr>
          <w:rStyle w:val="longtext"/>
          <w:noProof w:val="0"/>
        </w:rPr>
        <w:t>rjashtohen nga kjo situat</w:t>
      </w:r>
      <w:r w:rsidR="00C277EC">
        <w:rPr>
          <w:rStyle w:val="longtext"/>
          <w:noProof w:val="0"/>
        </w:rPr>
        <w:t>ë</w:t>
      </w:r>
      <w:r w:rsidR="00307C3F">
        <w:rPr>
          <w:rStyle w:val="longtext"/>
          <w:noProof w:val="0"/>
        </w:rPr>
        <w:t xml:space="preserve"> personeli i </w:t>
      </w:r>
      <w:r w:rsidR="00307C3F">
        <w:t>KFOR-it/UNMIK-ut t</w:t>
      </w:r>
      <w:r w:rsidR="00C277EC">
        <w:t>ë</w:t>
      </w:r>
      <w:r w:rsidR="00307C3F">
        <w:t xml:space="preserve"> cilet q</w:t>
      </w:r>
      <w:r w:rsidR="00C277EC">
        <w:t>ë</w:t>
      </w:r>
      <w:r w:rsidR="00307C3F">
        <w:t>ndrojn</w:t>
      </w:r>
      <w:r w:rsidR="00C277EC">
        <w:t>ë</w:t>
      </w:r>
      <w:r w:rsidR="00307C3F">
        <w:t xml:space="preserve"> n</w:t>
      </w:r>
      <w:r w:rsidR="00C277EC">
        <w:t>ë</w:t>
      </w:r>
      <w:r w:rsidR="00307C3F">
        <w:t xml:space="preserve"> Kosov</w:t>
      </w:r>
      <w:r w:rsidR="00C277EC">
        <w:t>ë</w:t>
      </w:r>
      <w:r w:rsidR="00307C3F">
        <w:t xml:space="preserve"> n</w:t>
      </w:r>
      <w:r w:rsidR="00C277EC">
        <w:t>ë</w:t>
      </w:r>
      <w:r w:rsidR="00307C3F">
        <w:t xml:space="preserve"> baz</w:t>
      </w:r>
      <w:r w:rsidR="00C277EC">
        <w:t>ë</w:t>
      </w:r>
      <w:r w:rsidR="00307C3F">
        <w:t xml:space="preserve"> t</w:t>
      </w:r>
      <w:r w:rsidR="00C277EC">
        <w:t>ë</w:t>
      </w:r>
      <w:r w:rsidR="00307C3F">
        <w:t xml:space="preserve"> Rezolut</w:t>
      </w:r>
      <w:r w:rsidR="00C277EC">
        <w:t>ë</w:t>
      </w:r>
      <w:r w:rsidR="00307C3F">
        <w:t>s 1244 t</w:t>
      </w:r>
      <w:r w:rsidR="00C277EC">
        <w:t>ë</w:t>
      </w:r>
      <w:r w:rsidR="00307C3F">
        <w:t xml:space="preserve"> Kombeve t</w:t>
      </w:r>
      <w:r w:rsidR="00C277EC">
        <w:t>ë</w:t>
      </w:r>
      <w:r w:rsidR="00307C3F">
        <w:t xml:space="preserve"> Bashkuara.</w:t>
      </w:r>
    </w:p>
    <w:p w14:paraId="5BF537F5" w14:textId="77777777" w:rsidR="00F118EA" w:rsidRDefault="00F118EA" w:rsidP="006B341E">
      <w:pPr>
        <w:jc w:val="both"/>
      </w:pPr>
    </w:p>
    <w:p w14:paraId="092218B8" w14:textId="047A4A48" w:rsidR="006B341E" w:rsidRDefault="004059EC" w:rsidP="006B341E">
      <w:pPr>
        <w:jc w:val="both"/>
      </w:pPr>
      <w:r>
        <w:t>Duke qen</w:t>
      </w:r>
      <w:r w:rsidR="00F118EA">
        <w:t>ë</w:t>
      </w:r>
      <w:r>
        <w:t xml:space="preserve"> se</w:t>
      </w:r>
      <w:r w:rsidR="00F118EA">
        <w:t xml:space="preserve"> </w:t>
      </w:r>
      <w:r w:rsidR="006B341E" w:rsidRPr="00512B47">
        <w:t xml:space="preserve">Kosova ёshtё e orientuar </w:t>
      </w:r>
      <w:r>
        <w:t>dhe p</w:t>
      </w:r>
      <w:r w:rsidR="00F118EA">
        <w:t>ë</w:t>
      </w:r>
      <w:r>
        <w:t xml:space="preserve">rkushtuar </w:t>
      </w:r>
      <w:r w:rsidR="006B341E" w:rsidRPr="00512B47">
        <w:t xml:space="preserve">tё </w:t>
      </w:r>
      <w:r w:rsidR="00991132" w:rsidRPr="00512B47">
        <w:t>jetë</w:t>
      </w:r>
      <w:r w:rsidR="006B341E" w:rsidRPr="00512B47">
        <w:t xml:space="preserve"> </w:t>
      </w:r>
      <w:r w:rsidR="00991132" w:rsidRPr="00512B47">
        <w:t>pjesë</w:t>
      </w:r>
      <w:r w:rsidR="006B341E" w:rsidRPr="00512B47">
        <w:t xml:space="preserve"> e </w:t>
      </w:r>
      <w:r w:rsidR="007F14EF" w:rsidRPr="00512B47">
        <w:t>mekanizmave</w:t>
      </w:r>
      <w:r w:rsidR="006B341E" w:rsidRPr="00512B47">
        <w:t xml:space="preserve"> </w:t>
      </w:r>
      <w:r w:rsidR="00991132">
        <w:t>e</w:t>
      </w:r>
      <w:r w:rsidR="006B341E" w:rsidRPr="00512B47">
        <w:t>uroatlantik</w:t>
      </w:r>
      <w:r w:rsidR="00991132">
        <w:t>ë</w:t>
      </w:r>
      <w:r w:rsidR="006B341E" w:rsidRPr="00512B47">
        <w:t xml:space="preserve">, </w:t>
      </w:r>
      <w:r w:rsidR="007F14EF" w:rsidRPr="00512B47">
        <w:t>përveç</w:t>
      </w:r>
      <w:r w:rsidR="006B341E" w:rsidRPr="00512B47">
        <w:t xml:space="preserve"> vendimeve politike duhet edhe </w:t>
      </w:r>
      <w:r w:rsidR="007F14EF" w:rsidRPr="00512B47">
        <w:t>përafrim</w:t>
      </w:r>
      <w:r w:rsidR="006B341E" w:rsidRPr="00512B47">
        <w:t xml:space="preserve"> </w:t>
      </w:r>
      <w:r w:rsidR="007F14EF" w:rsidRPr="00512B47">
        <w:t>material</w:t>
      </w:r>
      <w:r w:rsidR="006B341E" w:rsidRPr="00512B47">
        <w:t xml:space="preserve">, administrativ dhe operacional i </w:t>
      </w:r>
      <w:r w:rsidR="00E61405" w:rsidRPr="00512B47">
        <w:t>Forcës</w:t>
      </w:r>
      <w:r w:rsidR="006B341E" w:rsidRPr="00512B47">
        <w:t xml:space="preserve"> sё </w:t>
      </w:r>
      <w:r w:rsidR="00E61405" w:rsidRPr="00512B47">
        <w:t>Sigurisë</w:t>
      </w:r>
      <w:r w:rsidR="006B341E" w:rsidRPr="00512B47">
        <w:t xml:space="preserve"> sё </w:t>
      </w:r>
      <w:r w:rsidR="00E61405" w:rsidRPr="00512B47">
        <w:t>Kosovës</w:t>
      </w:r>
      <w:r w:rsidR="006B341E" w:rsidRPr="00512B47">
        <w:t xml:space="preserve"> me NATO-n. Ky </w:t>
      </w:r>
      <w:r w:rsidR="00377C17" w:rsidRPr="00512B47">
        <w:t>përafrim</w:t>
      </w:r>
      <w:r w:rsidR="006B341E" w:rsidRPr="00512B47">
        <w:t xml:space="preserve"> dhe </w:t>
      </w:r>
      <w:r w:rsidR="00377C17" w:rsidRPr="00512B47">
        <w:t>përshtatje</w:t>
      </w:r>
      <w:r w:rsidR="006B341E" w:rsidRPr="00512B47">
        <w:t xml:space="preserve"> ёshtё </w:t>
      </w:r>
      <w:r w:rsidR="00E61405" w:rsidRPr="00512B47">
        <w:t>një</w:t>
      </w:r>
      <w:r w:rsidR="006B341E" w:rsidRPr="00512B47">
        <w:t xml:space="preserve"> </w:t>
      </w:r>
      <w:r w:rsidR="00377C17" w:rsidRPr="00512B47">
        <w:t>proces</w:t>
      </w:r>
      <w:r w:rsidR="006B341E" w:rsidRPr="00512B47">
        <w:t xml:space="preserve"> i </w:t>
      </w:r>
      <w:r w:rsidR="00E61405" w:rsidRPr="00512B47">
        <w:t>gjatë</w:t>
      </w:r>
      <w:r w:rsidR="006B341E" w:rsidRPr="00512B47">
        <w:t xml:space="preserve"> dhe i </w:t>
      </w:r>
      <w:r w:rsidR="00377C17" w:rsidRPr="00512B47">
        <w:t>kushtueshëm</w:t>
      </w:r>
      <w:r w:rsidR="006B341E" w:rsidRPr="00512B47">
        <w:t xml:space="preserve">. Zhvillimi i aktiviteteve tё </w:t>
      </w:r>
      <w:r w:rsidR="00377C17" w:rsidRPr="00512B47">
        <w:t>përbashkëta</w:t>
      </w:r>
      <w:r w:rsidR="006B341E" w:rsidRPr="00512B47">
        <w:t xml:space="preserve"> </w:t>
      </w:r>
      <w:r>
        <w:t>n</w:t>
      </w:r>
      <w:r w:rsidR="00F118EA">
        <w:t>ë</w:t>
      </w:r>
      <w:r>
        <w:t xml:space="preserve"> fushen e mbrojtjes dhe siguris</w:t>
      </w:r>
      <w:r w:rsidR="00F118EA">
        <w:t>ë</w:t>
      </w:r>
      <w:r>
        <w:t xml:space="preserve"> </w:t>
      </w:r>
      <w:r w:rsidR="006B341E" w:rsidRPr="00512B47">
        <w:t xml:space="preserve">me </w:t>
      </w:r>
      <w:r w:rsidR="00377C17" w:rsidRPr="00512B47">
        <w:t>partner</w:t>
      </w:r>
      <w:r w:rsidR="00E61405">
        <w:t>ë</w:t>
      </w:r>
      <w:r w:rsidR="00377C17" w:rsidRPr="00512B47">
        <w:t>t</w:t>
      </w:r>
      <w:r w:rsidR="006B341E" w:rsidRPr="00512B47">
        <w:t xml:space="preserve"> </w:t>
      </w:r>
      <w:r w:rsidR="00377C17" w:rsidRPr="00512B47">
        <w:t>tan</w:t>
      </w:r>
      <w:r w:rsidR="00E61405">
        <w:t>ë</w:t>
      </w:r>
      <w:r w:rsidR="006B341E" w:rsidRPr="00512B47">
        <w:t xml:space="preserve"> </w:t>
      </w:r>
      <w:r w:rsidR="00377C17" w:rsidRPr="00512B47">
        <w:t>strategjik</w:t>
      </w:r>
      <w:r w:rsidR="00E61405">
        <w:t>ë</w:t>
      </w:r>
      <w:r w:rsidR="006B341E" w:rsidRPr="00512B47">
        <w:t xml:space="preserve"> ёsht</w:t>
      </w:r>
      <w:r w:rsidR="00377C17" w:rsidRPr="00512B47">
        <w:t>ë</w:t>
      </w:r>
      <w:r w:rsidR="006B341E" w:rsidRPr="00512B47">
        <w:t xml:space="preserve"> rruga qё e </w:t>
      </w:r>
      <w:r w:rsidR="00377C17" w:rsidRPr="00512B47">
        <w:t>përafron</w:t>
      </w:r>
      <w:r w:rsidR="006B341E" w:rsidRPr="00512B47">
        <w:t xml:space="preserve"> FSK-</w:t>
      </w:r>
      <w:r w:rsidR="00377C17" w:rsidRPr="00512B47">
        <w:t>në</w:t>
      </w:r>
      <w:r w:rsidR="006B341E" w:rsidRPr="00512B47">
        <w:t xml:space="preserve"> me </w:t>
      </w:r>
      <w:r w:rsidR="00377C17" w:rsidRPr="00512B47">
        <w:t>partnerët</w:t>
      </w:r>
      <w:r w:rsidR="006B341E" w:rsidRPr="00512B47">
        <w:t xml:space="preserve"> </w:t>
      </w:r>
      <w:r w:rsidR="00377C17" w:rsidRPr="00512B47">
        <w:t>në</w:t>
      </w:r>
      <w:r w:rsidR="006B341E" w:rsidRPr="00512B47">
        <w:t xml:space="preserve"> NATO. </w:t>
      </w:r>
      <w:r w:rsidR="00377C17" w:rsidRPr="00512B47">
        <w:t>Këto</w:t>
      </w:r>
      <w:r w:rsidR="006B341E" w:rsidRPr="00512B47">
        <w:t xml:space="preserve"> aktivitete </w:t>
      </w:r>
      <w:r w:rsidR="00E61405" w:rsidRPr="00512B47">
        <w:t>përfshijnë</w:t>
      </w:r>
      <w:r w:rsidR="006B341E" w:rsidRPr="00512B47">
        <w:t xml:space="preserve">, ushtrimet e ndryshme (fushore, ushtrimet nё </w:t>
      </w:r>
      <w:r w:rsidR="00E61405" w:rsidRPr="00512B47">
        <w:t>tavolinë</w:t>
      </w:r>
      <w:r w:rsidR="006B341E" w:rsidRPr="00512B47">
        <w:t xml:space="preserve">, ushtrime tё </w:t>
      </w:r>
      <w:r w:rsidR="00E61405" w:rsidRPr="00512B47">
        <w:t>situatave</w:t>
      </w:r>
      <w:r w:rsidR="006B341E" w:rsidRPr="00512B47">
        <w:t xml:space="preserve">), seminare, </w:t>
      </w:r>
      <w:r w:rsidR="00991132" w:rsidRPr="00512B47">
        <w:t>punëtori</w:t>
      </w:r>
      <w:r w:rsidR="006B341E" w:rsidRPr="00512B47">
        <w:t xml:space="preserve">, </w:t>
      </w:r>
      <w:r w:rsidR="00991132" w:rsidRPr="00512B47">
        <w:t>shkëmbim</w:t>
      </w:r>
      <w:r w:rsidR="006B341E" w:rsidRPr="00512B47">
        <w:t xml:space="preserve"> </w:t>
      </w:r>
      <w:r w:rsidR="00991132" w:rsidRPr="00512B47">
        <w:t>përvojash</w:t>
      </w:r>
      <w:r w:rsidR="006B341E" w:rsidRPr="00512B47">
        <w:t xml:space="preserve">, trajnime, kurse etj. </w:t>
      </w:r>
      <w:r w:rsidR="00991132" w:rsidRPr="00512B47">
        <w:t>Këto</w:t>
      </w:r>
      <w:r w:rsidR="006B341E" w:rsidRPr="00512B47">
        <w:t xml:space="preserve"> aktivitete organizohen </w:t>
      </w:r>
      <w:r w:rsidR="00991132" w:rsidRPr="00512B47">
        <w:t>n</w:t>
      </w:r>
      <w:r w:rsidR="00BC411B">
        <w:t>ë</w:t>
      </w:r>
      <w:r w:rsidR="00991132" w:rsidRPr="00512B47">
        <w:t>n</w:t>
      </w:r>
      <w:r w:rsidR="006B341E" w:rsidRPr="00512B47">
        <w:t xml:space="preserve"> </w:t>
      </w:r>
      <w:r w:rsidR="00991132" w:rsidRPr="00512B47">
        <w:t>ombrellën</w:t>
      </w:r>
      <w:r w:rsidR="006B341E" w:rsidRPr="00512B47">
        <w:t xml:space="preserve"> e shteteve partnere dhe nё territore tё vendeve tё ndryshme. Pra, edhe FSK</w:t>
      </w:r>
      <w:r w:rsidR="00193B17" w:rsidRPr="00512B47">
        <w:t>-ja</w:t>
      </w:r>
      <w:r w:rsidR="006B341E" w:rsidRPr="00512B47">
        <w:t xml:space="preserve"> </w:t>
      </w:r>
      <w:r w:rsidR="00991132" w:rsidRPr="00512B47">
        <w:t>për</w:t>
      </w:r>
      <w:r w:rsidR="006B341E" w:rsidRPr="00512B47">
        <w:t xml:space="preserve"> tё </w:t>
      </w:r>
      <w:r w:rsidR="00991132" w:rsidRPr="00512B47">
        <w:t>qenë</w:t>
      </w:r>
      <w:r w:rsidR="006B341E" w:rsidRPr="00512B47">
        <w:t xml:space="preserve"> </w:t>
      </w:r>
      <w:r w:rsidR="005C403A">
        <w:t>n</w:t>
      </w:r>
      <w:r w:rsidR="00F118EA">
        <w:t>ë</w:t>
      </w:r>
      <w:r w:rsidR="005C403A">
        <w:t xml:space="preserve"> </w:t>
      </w:r>
      <w:r w:rsidR="006B341E" w:rsidRPr="00512B47">
        <w:t>partner</w:t>
      </w:r>
      <w:r w:rsidR="005C403A">
        <w:t>ite</w:t>
      </w:r>
      <w:r w:rsidR="006B341E" w:rsidRPr="00512B47">
        <w:t xml:space="preserve"> me </w:t>
      </w:r>
      <w:r w:rsidR="00991132" w:rsidRPr="00512B47">
        <w:t>anëtarët</w:t>
      </w:r>
      <w:r w:rsidR="006B341E" w:rsidRPr="00512B47">
        <w:t xml:space="preserve"> tjer</w:t>
      </w:r>
      <w:r w:rsidR="00991132">
        <w:t>ë</w:t>
      </w:r>
      <w:r w:rsidR="006B341E" w:rsidRPr="00512B47">
        <w:t xml:space="preserve"> tё NATO-s</w:t>
      </w:r>
      <w:r w:rsidR="00A37ACD">
        <w:t>,</w:t>
      </w:r>
      <w:r w:rsidR="006B341E" w:rsidRPr="00512B47">
        <w:t xml:space="preserve"> </w:t>
      </w:r>
      <w:r w:rsidR="00991132" w:rsidRPr="00512B47">
        <w:t>përveç</w:t>
      </w:r>
      <w:r w:rsidR="006B341E" w:rsidRPr="00512B47">
        <w:t xml:space="preserve"> qё merr </w:t>
      </w:r>
      <w:r w:rsidR="00991132" w:rsidRPr="00512B47">
        <w:t>pjesë</w:t>
      </w:r>
      <w:r w:rsidR="006B341E" w:rsidRPr="00512B47">
        <w:t xml:space="preserve"> nё aktivitetet e organizuara </w:t>
      </w:r>
      <w:r w:rsidR="00991132" w:rsidRPr="00512B47">
        <w:t>jashtë</w:t>
      </w:r>
      <w:r w:rsidR="006B341E" w:rsidRPr="00512B47">
        <w:t xml:space="preserve"> </w:t>
      </w:r>
      <w:r w:rsidR="00991132" w:rsidRPr="00512B47">
        <w:t>Kosovës</w:t>
      </w:r>
      <w:r w:rsidR="006B341E" w:rsidRPr="00512B47">
        <w:t>, duhet tё organizoj</w:t>
      </w:r>
      <w:r w:rsidR="00E61405">
        <w:t>ë</w:t>
      </w:r>
      <w:r w:rsidR="006B341E" w:rsidRPr="00512B47">
        <w:t xml:space="preserve"> edhe aktivitete brenda </w:t>
      </w:r>
      <w:r w:rsidR="00991132" w:rsidRPr="00512B47">
        <w:t>Kosovës</w:t>
      </w:r>
      <w:r w:rsidR="00307C3F">
        <w:t>.</w:t>
      </w:r>
    </w:p>
    <w:p w14:paraId="7FBA7D3E" w14:textId="77777777" w:rsidR="009C4BDB" w:rsidRDefault="009C4BDB" w:rsidP="006B341E">
      <w:pPr>
        <w:jc w:val="both"/>
      </w:pPr>
    </w:p>
    <w:p w14:paraId="1703AF06" w14:textId="4FFC86F7" w:rsidR="009C4BDB" w:rsidRPr="00D4047A" w:rsidRDefault="009C4BDB" w:rsidP="009C4BDB">
      <w:pPr>
        <w:jc w:val="both"/>
        <w:rPr>
          <w:color w:val="FF0000"/>
        </w:rPr>
      </w:pPr>
      <w:r>
        <w:t>D</w:t>
      </w:r>
      <w:r w:rsidRPr="00CE574E">
        <w:t xml:space="preserve">eri më tani </w:t>
      </w:r>
      <w:r w:rsidR="009A4A8B">
        <w:t>Republika e</w:t>
      </w:r>
      <w:r w:rsidR="00E30975">
        <w:t xml:space="preserve"> Kosovës</w:t>
      </w:r>
      <w:r w:rsidRPr="00CE574E">
        <w:t xml:space="preserve"> ka arritur të nënshkruaj dhe të ratifikoj vetëm Marrëveshjen SOFA me Shqipërinë </w:t>
      </w:r>
      <w:r>
        <w:t>(Ligji nr. 04/L</w:t>
      </w:r>
      <w:r w:rsidRPr="00CE574E">
        <w:t>-248 për ratifikimin e marrëveshjes për statusin e anëtarëve të Forcave të Armatosura të Republikës së Shqipërisë dhe Forcës së Sigurisë së Republikës së Kosovës gjatë qëndrimit të tyre të përkohshëm në territorin e shteteve respektive, (shkurt 2014</w:t>
      </w:r>
      <w:r w:rsidRPr="00E30975">
        <w:t xml:space="preserve">), si dhe Ligjin Nr. 04/L-122 për ratifikimin e këmbimit të notave diplomatike për statusin e forcave të huaja mes Republikës së Kosovës dhe Shteteve të Bashkuara të Amerikës (shkurt 2012). </w:t>
      </w:r>
    </w:p>
    <w:p w14:paraId="28BE5729" w14:textId="77777777" w:rsidR="00BA6855" w:rsidRDefault="00BA6855" w:rsidP="006B341E">
      <w:pPr>
        <w:jc w:val="both"/>
        <w:rPr>
          <w:b/>
          <w:u w:val="single"/>
        </w:rPr>
      </w:pPr>
    </w:p>
    <w:p w14:paraId="1C238728" w14:textId="7D98FF6D" w:rsidR="004C2E56" w:rsidRPr="00CE574E" w:rsidRDefault="00864B08" w:rsidP="006B341E">
      <w:pPr>
        <w:jc w:val="both"/>
        <w:rPr>
          <w:b/>
          <w:u w:val="single"/>
        </w:rPr>
      </w:pPr>
      <w:r>
        <w:rPr>
          <w:b/>
          <w:u w:val="single"/>
        </w:rPr>
        <w:t xml:space="preserve">2.2. </w:t>
      </w:r>
      <w:r w:rsidR="004C2E56" w:rsidRPr="00CE574E">
        <w:rPr>
          <w:b/>
          <w:u w:val="single"/>
        </w:rPr>
        <w:t>Problem</w:t>
      </w:r>
      <w:r w:rsidR="00BA6855">
        <w:rPr>
          <w:b/>
          <w:u w:val="single"/>
        </w:rPr>
        <w:t>atika</w:t>
      </w:r>
    </w:p>
    <w:p w14:paraId="1BB94AB6" w14:textId="77777777" w:rsidR="00683788" w:rsidRDefault="00683788" w:rsidP="006B341E">
      <w:pPr>
        <w:jc w:val="both"/>
      </w:pPr>
    </w:p>
    <w:p w14:paraId="34CBE83E" w14:textId="14F315E8" w:rsidR="006B341E" w:rsidRPr="00512B47" w:rsidRDefault="006B341E" w:rsidP="006B341E">
      <w:pPr>
        <w:jc w:val="both"/>
      </w:pPr>
      <w:r w:rsidRPr="00512B47">
        <w:t>Kosov</w:t>
      </w:r>
      <w:r w:rsidR="00ED535A" w:rsidRPr="00512B47">
        <w:t>a</w:t>
      </w:r>
      <w:r w:rsidRPr="00512B47">
        <w:t xml:space="preserve"> nuk ёshtё </w:t>
      </w:r>
      <w:r w:rsidR="00991132" w:rsidRPr="00512B47">
        <w:t>nënshkruese</w:t>
      </w:r>
      <w:r w:rsidRPr="00512B47">
        <w:t xml:space="preserve"> e NATO SOFA-s dhe nuk ka </w:t>
      </w:r>
      <w:r w:rsidR="00991132" w:rsidRPr="00512B47">
        <w:t>marrëveshje</w:t>
      </w:r>
      <w:r w:rsidRPr="00512B47">
        <w:t xml:space="preserve"> </w:t>
      </w:r>
      <w:r w:rsidR="00ED535A" w:rsidRPr="00512B47">
        <w:t>dypal</w:t>
      </w:r>
      <w:r w:rsidR="00E61405">
        <w:t>ë</w:t>
      </w:r>
      <w:r w:rsidR="00ED535A" w:rsidRPr="00512B47">
        <w:t>she</w:t>
      </w:r>
      <w:r w:rsidRPr="00512B47">
        <w:t xml:space="preserve"> mbi statusin e forcave </w:t>
      </w:r>
      <w:r w:rsidR="005C403A">
        <w:t>t</w:t>
      </w:r>
      <w:r w:rsidR="00F118EA">
        <w:t>ë</w:t>
      </w:r>
      <w:r w:rsidR="005C403A">
        <w:t xml:space="preserve"> huaj t</w:t>
      </w:r>
      <w:r w:rsidR="00F118EA">
        <w:t>ë</w:t>
      </w:r>
      <w:r w:rsidR="005C403A">
        <w:t xml:space="preserve"> armatosura </w:t>
      </w:r>
      <w:r w:rsidRPr="00512B47">
        <w:t>me shumic</w:t>
      </w:r>
      <w:r w:rsidR="00E61405">
        <w:t>ë</w:t>
      </w:r>
      <w:r w:rsidRPr="00512B47">
        <w:t xml:space="preserve">n e </w:t>
      </w:r>
      <w:r w:rsidR="005C403A">
        <w:t xml:space="preserve">shteteve </w:t>
      </w:r>
      <w:r w:rsidR="00E61405" w:rsidRPr="00512B47">
        <w:t>anëtare</w:t>
      </w:r>
      <w:r w:rsidRPr="00512B47">
        <w:t xml:space="preserve"> tё NATO-s (</w:t>
      </w:r>
      <w:r w:rsidR="00E61405" w:rsidRPr="00512B47">
        <w:t>përveç</w:t>
      </w:r>
      <w:r w:rsidRPr="00512B47">
        <w:t xml:space="preserve"> me SHBA</w:t>
      </w:r>
      <w:r w:rsidR="00193B17" w:rsidRPr="00512B47">
        <w:t>-</w:t>
      </w:r>
      <w:r w:rsidR="00E53131" w:rsidRPr="00512B47">
        <w:t>t</w:t>
      </w:r>
      <w:r w:rsidR="00E61405">
        <w:t>ë</w:t>
      </w:r>
      <w:r w:rsidRPr="00512B47">
        <w:t xml:space="preserve"> dhe Shqi</w:t>
      </w:r>
      <w:r w:rsidR="00ED535A" w:rsidRPr="00512B47">
        <w:t>p</w:t>
      </w:r>
      <w:r w:rsidR="00E61405">
        <w:t>ë</w:t>
      </w:r>
      <w:r w:rsidRPr="00512B47">
        <w:t>ri</w:t>
      </w:r>
      <w:r w:rsidR="00193B17" w:rsidRPr="00512B47">
        <w:t>n</w:t>
      </w:r>
      <w:r w:rsidR="00E61405">
        <w:t>ë</w:t>
      </w:r>
      <w:r w:rsidRPr="00512B47">
        <w:t xml:space="preserve">), dhe kjo </w:t>
      </w:r>
      <w:r w:rsidR="005C403A">
        <w:t>paraqet penges</w:t>
      </w:r>
      <w:r w:rsidR="00F118EA">
        <w:t>ë</w:t>
      </w:r>
      <w:r w:rsidR="005C403A">
        <w:t xml:space="preserve"> p</w:t>
      </w:r>
      <w:r w:rsidR="00F118EA">
        <w:t>ë</w:t>
      </w:r>
      <w:r w:rsidR="005C403A">
        <w:t xml:space="preserve">r </w:t>
      </w:r>
      <w:r w:rsidR="00E61405" w:rsidRPr="00512B47">
        <w:t>pjesëmarrjen</w:t>
      </w:r>
      <w:r w:rsidRPr="00512B47">
        <w:t xml:space="preserve"> e forcave tё armatosura tё </w:t>
      </w:r>
      <w:r w:rsidR="00E61405" w:rsidRPr="00512B47">
        <w:t>part</w:t>
      </w:r>
      <w:r w:rsidR="003D50B1">
        <w:t>n</w:t>
      </w:r>
      <w:r w:rsidR="00E61405" w:rsidRPr="00512B47">
        <w:t>erëve</w:t>
      </w:r>
      <w:r w:rsidRPr="00512B47">
        <w:t xml:space="preserve"> </w:t>
      </w:r>
      <w:r w:rsidR="00E61405" w:rsidRPr="00512B47">
        <w:t>tanë</w:t>
      </w:r>
      <w:r w:rsidRPr="00512B47">
        <w:t xml:space="preserve"> </w:t>
      </w:r>
      <w:r w:rsidR="003D50B1" w:rsidRPr="00512B47">
        <w:t>në</w:t>
      </w:r>
      <w:r w:rsidRPr="00512B47">
        <w:t xml:space="preserve"> aktivitetet </w:t>
      </w:r>
      <w:r w:rsidR="003D50B1" w:rsidRPr="00512B47">
        <w:t>që</w:t>
      </w:r>
      <w:r w:rsidRPr="00512B47">
        <w:t xml:space="preserve"> i organizon FSK-ja apo </w:t>
      </w:r>
      <w:r w:rsidR="003D50B1" w:rsidRPr="00512B47">
        <w:t>ndonjë</w:t>
      </w:r>
      <w:r w:rsidRPr="00512B47">
        <w:t xml:space="preserve"> institucion </w:t>
      </w:r>
      <w:r w:rsidR="003D50B1" w:rsidRPr="00512B47">
        <w:t>tjetër</w:t>
      </w:r>
      <w:r w:rsidRPr="00512B47">
        <w:t xml:space="preserve"> i </w:t>
      </w:r>
      <w:r w:rsidR="003D50B1" w:rsidRPr="00512B47">
        <w:t>Kosovës</w:t>
      </w:r>
      <w:r w:rsidR="000D539A">
        <w:t xml:space="preserve"> n</w:t>
      </w:r>
      <w:r w:rsidR="00F118EA">
        <w:t>ë</w:t>
      </w:r>
      <w:r w:rsidR="000D539A">
        <w:t xml:space="preserve"> territorin e vendit ton</w:t>
      </w:r>
      <w:r w:rsidR="00F118EA">
        <w:t>ë</w:t>
      </w:r>
      <w:r w:rsidRPr="00512B47">
        <w:t>.</w:t>
      </w:r>
    </w:p>
    <w:p w14:paraId="1EA60426" w14:textId="77777777" w:rsidR="00F118EA" w:rsidRDefault="00F118EA" w:rsidP="006B341E">
      <w:pPr>
        <w:jc w:val="both"/>
      </w:pPr>
    </w:p>
    <w:p w14:paraId="0D996E04" w14:textId="73EAB993" w:rsidR="006B341E" w:rsidRDefault="003D50B1" w:rsidP="006B341E">
      <w:pPr>
        <w:jc w:val="both"/>
      </w:pPr>
      <w:r w:rsidRPr="00512B47">
        <w:lastRenderedPageBreak/>
        <w:t>Për</w:t>
      </w:r>
      <w:r w:rsidR="006B341E" w:rsidRPr="00512B47">
        <w:t xml:space="preserve"> kёtё arsye shtrohet nevoja e rregullimit tё statusit tё forcave tё huaja </w:t>
      </w:r>
      <w:r w:rsidR="00864B08">
        <w:t>te armatosura</w:t>
      </w:r>
      <w:r w:rsidR="00864B08" w:rsidRPr="00512B47">
        <w:t xml:space="preserve"> </w:t>
      </w:r>
      <w:r w:rsidRPr="00512B47">
        <w:t>në</w:t>
      </w:r>
      <w:r w:rsidR="006B341E" w:rsidRPr="00512B47">
        <w:t xml:space="preserve"> Kosov</w:t>
      </w:r>
      <w:r>
        <w:t>ë</w:t>
      </w:r>
      <w:r w:rsidR="006B341E" w:rsidRPr="00512B47">
        <w:t xml:space="preserve"> deri sa Kosova tё bёhet </w:t>
      </w:r>
      <w:r w:rsidRPr="00512B47">
        <w:t>nënshkruese</w:t>
      </w:r>
      <w:r w:rsidR="006B341E" w:rsidRPr="00512B47">
        <w:t xml:space="preserve"> e NATO SOFA</w:t>
      </w:r>
      <w:r w:rsidR="00ED535A" w:rsidRPr="00512B47">
        <w:t>-s</w:t>
      </w:r>
      <w:r w:rsidR="009C4BDB">
        <w:t>.</w:t>
      </w:r>
    </w:p>
    <w:p w14:paraId="61F9FA2C" w14:textId="77777777" w:rsidR="00F118EA" w:rsidRDefault="00F118EA" w:rsidP="00C6020F">
      <w:pPr>
        <w:jc w:val="both"/>
      </w:pPr>
    </w:p>
    <w:p w14:paraId="5CBC5860" w14:textId="33640D95" w:rsidR="00C6020F" w:rsidRPr="00512B47" w:rsidRDefault="00C6020F" w:rsidP="006B341E">
      <w:pPr>
        <w:jc w:val="both"/>
      </w:pPr>
      <w:r w:rsidRPr="00512B47">
        <w:t>Marr</w:t>
      </w:r>
      <w:r>
        <w:t>ë</w:t>
      </w:r>
      <w:r w:rsidRPr="00512B47">
        <w:t xml:space="preserve"> për bazë statusin e Kosovës, në veçanti statusin e Forcës së Sigurisë së Kosovës, </w:t>
      </w:r>
      <w:r>
        <w:t xml:space="preserve">kjo </w:t>
      </w:r>
      <w:r w:rsidRPr="00512B47">
        <w:t>politik</w:t>
      </w:r>
      <w:r>
        <w:t>ë</w:t>
      </w:r>
      <w:r w:rsidRPr="00512B47">
        <w:t xml:space="preserve"> synon </w:t>
      </w:r>
      <w:r w:rsidR="00864B08">
        <w:t>trajtimin dhe rregullimin normativ t</w:t>
      </w:r>
      <w:r w:rsidR="00F118EA">
        <w:t>ë</w:t>
      </w:r>
      <w:r w:rsidR="00864B08">
        <w:t xml:space="preserve"> k</w:t>
      </w:r>
      <w:r w:rsidR="00F118EA">
        <w:t>ë</w:t>
      </w:r>
      <w:r w:rsidR="00864B08">
        <w:t xml:space="preserve">saj problematike </w:t>
      </w:r>
      <w:r w:rsidRPr="00512B47">
        <w:t>deri në anëtarësimin e Kosovës në PfP dhe NATO.</w:t>
      </w:r>
    </w:p>
    <w:p w14:paraId="10044306" w14:textId="77777777" w:rsidR="00F118EA" w:rsidRDefault="00F118EA" w:rsidP="00AD1C09">
      <w:pPr>
        <w:jc w:val="both"/>
      </w:pPr>
    </w:p>
    <w:p w14:paraId="6CBB647C" w14:textId="46558B18" w:rsidR="006F74F4" w:rsidRPr="00683788" w:rsidRDefault="00864B08" w:rsidP="00AD1C09">
      <w:pPr>
        <w:jc w:val="both"/>
        <w:rPr>
          <w:b/>
          <w:u w:val="single"/>
        </w:rPr>
      </w:pPr>
      <w:r w:rsidRPr="00683788">
        <w:rPr>
          <w:b/>
          <w:u w:val="single"/>
        </w:rPr>
        <w:t xml:space="preserve">2.3. </w:t>
      </w:r>
      <w:r w:rsidR="006F74F4" w:rsidRPr="00683788">
        <w:rPr>
          <w:b/>
          <w:u w:val="single"/>
        </w:rPr>
        <w:t xml:space="preserve">Legjislacioni që ndërlidhet me problematikën: </w:t>
      </w:r>
    </w:p>
    <w:p w14:paraId="6C0AE5E0" w14:textId="77777777" w:rsidR="006B341E" w:rsidRPr="00CE574E" w:rsidRDefault="006B341E" w:rsidP="00AD1C09">
      <w:pPr>
        <w:jc w:val="both"/>
      </w:pPr>
    </w:p>
    <w:p w14:paraId="2626139F" w14:textId="470A04BA" w:rsidR="00910AF6" w:rsidRPr="00CE574E" w:rsidRDefault="00910AF6" w:rsidP="00AD1C09">
      <w:pPr>
        <w:jc w:val="both"/>
      </w:pPr>
      <w:r w:rsidRPr="00CE574E">
        <w:t>Aktualisht korniza ligjore egzistuese, e cila trajton jo vetëm organizimin, funksionimin dhe kompetencat e Forcës së Sigurisë së Kosovës</w:t>
      </w:r>
      <w:r w:rsidR="00115334" w:rsidRPr="00CE574E">
        <w:t xml:space="preserve"> në kuadër të misionit aktual kushtetues e ligjor</w:t>
      </w:r>
      <w:r w:rsidRPr="00CE574E">
        <w:t xml:space="preserve">, por edhe cështjet </w:t>
      </w:r>
      <w:r w:rsidR="00115334" w:rsidRPr="00CE574E">
        <w:t>që ndërlidhen me problematikën e trajtuar nga ky koncept dokument, respektivisht statusit si dhe procedurave të hyrjes, qëndrimit apo kalimit tranzit të forcave të huaja të armatosura në territorin e Republikë së Kosovës, i rendisim si në vijim:</w:t>
      </w:r>
    </w:p>
    <w:p w14:paraId="2FBED54F" w14:textId="77777777" w:rsidR="00115334" w:rsidRPr="00CE574E" w:rsidRDefault="00115334" w:rsidP="00AD1C09">
      <w:pPr>
        <w:jc w:val="both"/>
      </w:pPr>
    </w:p>
    <w:p w14:paraId="44BBCDA4" w14:textId="0E8BFD79" w:rsidR="00910AF6" w:rsidRPr="00CE574E" w:rsidRDefault="00910AF6" w:rsidP="00910AF6">
      <w:pPr>
        <w:pStyle w:val="ListParagraph"/>
        <w:numPr>
          <w:ilvl w:val="0"/>
          <w:numId w:val="12"/>
        </w:numPr>
        <w:jc w:val="both"/>
      </w:pPr>
      <w:r w:rsidRPr="00CE574E">
        <w:t xml:space="preserve">Ligji </w:t>
      </w:r>
      <w:r w:rsidR="00F118EA">
        <w:t xml:space="preserve">Nr. 03/L-046 </w:t>
      </w:r>
      <w:r w:rsidRPr="00CE574E">
        <w:t>për Forcën e Sigurisë së Kosovës;</w:t>
      </w:r>
    </w:p>
    <w:p w14:paraId="37F4A06E" w14:textId="1A27450A" w:rsidR="00910AF6" w:rsidRPr="00CE574E" w:rsidRDefault="00910AF6" w:rsidP="00910AF6">
      <w:pPr>
        <w:pStyle w:val="ListParagraph"/>
        <w:numPr>
          <w:ilvl w:val="0"/>
          <w:numId w:val="12"/>
        </w:numPr>
        <w:jc w:val="both"/>
      </w:pPr>
      <w:r w:rsidRPr="00CE574E">
        <w:t xml:space="preserve">Ligji </w:t>
      </w:r>
      <w:r w:rsidR="00864B08">
        <w:t xml:space="preserve">Nr. 04/L-177 </w:t>
      </w:r>
      <w:r w:rsidR="00F118EA">
        <w:t>për D</w:t>
      </w:r>
      <w:r w:rsidRPr="00CE574E">
        <w:t>ërgimin e FSK</w:t>
      </w:r>
      <w:r w:rsidR="00864B08">
        <w:t>-s</w:t>
      </w:r>
      <w:r w:rsidR="00F118EA">
        <w:t xml:space="preserve">ë </w:t>
      </w:r>
      <w:r w:rsidRPr="00CE574E">
        <w:t>jashtë vendit;</w:t>
      </w:r>
    </w:p>
    <w:p w14:paraId="6A311852" w14:textId="1F4CCA0A" w:rsidR="00910AF6" w:rsidRDefault="0046368C" w:rsidP="00910AF6">
      <w:pPr>
        <w:pStyle w:val="ListParagraph"/>
        <w:numPr>
          <w:ilvl w:val="0"/>
          <w:numId w:val="12"/>
        </w:numPr>
        <w:jc w:val="both"/>
      </w:pPr>
      <w:r>
        <w:t>Ligji N</w:t>
      </w:r>
      <w:r w:rsidR="00F118EA">
        <w:t>r. 04/L-072 për K</w:t>
      </w:r>
      <w:r w:rsidR="00910AF6" w:rsidRPr="00CE574E">
        <w:t xml:space="preserve">ontrollin dhe </w:t>
      </w:r>
      <w:r w:rsidR="00F118EA">
        <w:t>M</w:t>
      </w:r>
      <w:r w:rsidR="00910AF6" w:rsidRPr="00CE574E">
        <w:t xml:space="preserve">bikëqyrjen e </w:t>
      </w:r>
      <w:r w:rsidR="00F118EA">
        <w:t>Kufirit S</w:t>
      </w:r>
      <w:r w:rsidR="00910AF6" w:rsidRPr="00CE574E">
        <w:t>htetëror</w:t>
      </w:r>
      <w:r>
        <w:t>;</w:t>
      </w:r>
    </w:p>
    <w:p w14:paraId="05F2E415" w14:textId="4134A008" w:rsidR="0046368C" w:rsidRDefault="00027F7B" w:rsidP="00910AF6">
      <w:pPr>
        <w:pStyle w:val="ListParagraph"/>
        <w:numPr>
          <w:ilvl w:val="0"/>
          <w:numId w:val="12"/>
        </w:numPr>
        <w:jc w:val="both"/>
      </w:pPr>
      <w:r>
        <w:t>Kodi Nr. 03/L-109 Doganor dhe i</w:t>
      </w:r>
      <w:r w:rsidR="0046368C" w:rsidRPr="0046368C">
        <w:t xml:space="preserve"> </w:t>
      </w:r>
      <w:r>
        <w:t>A</w:t>
      </w:r>
      <w:r w:rsidR="0046368C" w:rsidRPr="0046368C">
        <w:t>kcizave n</w:t>
      </w:r>
      <w:r w:rsidR="00C277EC">
        <w:t>ë</w:t>
      </w:r>
      <w:r w:rsidR="0046368C" w:rsidRPr="0046368C">
        <w:t xml:space="preserve"> Kosov</w:t>
      </w:r>
      <w:r w:rsidR="00C277EC">
        <w:t>ë</w:t>
      </w:r>
      <w:r w:rsidR="0046368C">
        <w:t>;</w:t>
      </w:r>
    </w:p>
    <w:p w14:paraId="196141AE" w14:textId="21199F70" w:rsidR="0046368C" w:rsidRPr="004F3444" w:rsidRDefault="0046368C" w:rsidP="00910AF6">
      <w:pPr>
        <w:pStyle w:val="ListParagraph"/>
        <w:numPr>
          <w:ilvl w:val="0"/>
          <w:numId w:val="12"/>
        </w:numPr>
        <w:jc w:val="both"/>
      </w:pPr>
      <w:r w:rsidRPr="004F3444">
        <w:t xml:space="preserve">Ligji Nr. </w:t>
      </w:r>
      <w:r w:rsidR="00C277EC" w:rsidRPr="004F3444">
        <w:t>04/L-076</w:t>
      </w:r>
      <w:r w:rsidR="00027F7B" w:rsidRPr="004F3444">
        <w:t xml:space="preserve"> për Policinë</w:t>
      </w:r>
      <w:r w:rsidRPr="004F3444">
        <w:t>.</w:t>
      </w:r>
    </w:p>
    <w:p w14:paraId="7BAFE661" w14:textId="77777777" w:rsidR="00910AF6" w:rsidRPr="00CE574E" w:rsidRDefault="00910AF6" w:rsidP="00115334">
      <w:pPr>
        <w:jc w:val="both"/>
      </w:pPr>
    </w:p>
    <w:p w14:paraId="04B4B1E1" w14:textId="10708F7C" w:rsidR="00115334" w:rsidRPr="00CE574E" w:rsidRDefault="00115334" w:rsidP="00115334">
      <w:pPr>
        <w:jc w:val="both"/>
      </w:pPr>
      <w:r w:rsidRPr="00CE574E">
        <w:t>Gjatë implementimit të legjislacionit të lartpërmendu</w:t>
      </w:r>
      <w:r w:rsidR="00F118EA">
        <w:t>r, janë identifikuar një numër ç</w:t>
      </w:r>
      <w:r w:rsidRPr="00CE574E">
        <w:t xml:space="preserve">ështjesh të cilat nuk e përcaktojnë në mënyrë të qartë </w:t>
      </w:r>
      <w:r w:rsidR="008C6907" w:rsidRPr="00CE574E">
        <w:t xml:space="preserve">statusin </w:t>
      </w:r>
      <w:r w:rsidRPr="00CE574E">
        <w:t>si dhe procedur</w:t>
      </w:r>
      <w:r w:rsidR="00864B08">
        <w:t>at</w:t>
      </w:r>
      <w:r w:rsidRPr="00CE574E">
        <w:t xml:space="preserve"> </w:t>
      </w:r>
      <w:r w:rsidR="00864B08">
        <w:t>e</w:t>
      </w:r>
      <w:r w:rsidRPr="00CE574E">
        <w:t xml:space="preserve"> hyrjes, qëndrimit </w:t>
      </w:r>
      <w:r w:rsidR="00F118EA">
        <w:t>të pë</w:t>
      </w:r>
      <w:r w:rsidR="00864B08">
        <w:t xml:space="preserve">rkohshem </w:t>
      </w:r>
      <w:r w:rsidRPr="00CE574E">
        <w:t>apo kalimit tranzit të forcave të huaja të armatosura në territorin e Republikë së Kosovës.</w:t>
      </w:r>
    </w:p>
    <w:p w14:paraId="5D63A7BE" w14:textId="77777777" w:rsidR="00864B08" w:rsidRDefault="00864B08" w:rsidP="00115334">
      <w:pPr>
        <w:jc w:val="both"/>
        <w:rPr>
          <w:b/>
        </w:rPr>
      </w:pPr>
    </w:p>
    <w:p w14:paraId="3B19D3A1" w14:textId="5BC2A41B" w:rsidR="00115334" w:rsidRPr="00CE574E" w:rsidRDefault="00864B08" w:rsidP="00115334">
      <w:pPr>
        <w:jc w:val="both"/>
      </w:pPr>
      <w:r>
        <w:rPr>
          <w:b/>
        </w:rPr>
        <w:t xml:space="preserve">2.3.1. </w:t>
      </w:r>
      <w:r w:rsidR="00115334" w:rsidRPr="00CE574E">
        <w:rPr>
          <w:b/>
        </w:rPr>
        <w:t>Ligji për Forcën e</w:t>
      </w:r>
      <w:r w:rsidR="0030560B" w:rsidRPr="00CE574E">
        <w:rPr>
          <w:b/>
        </w:rPr>
        <w:t xml:space="preserve"> </w:t>
      </w:r>
      <w:r w:rsidR="00115334" w:rsidRPr="00CE574E">
        <w:rPr>
          <w:b/>
        </w:rPr>
        <w:t>Sigurisë së Kosovës</w:t>
      </w:r>
      <w:r w:rsidR="00115334" w:rsidRPr="00CE574E">
        <w:t xml:space="preserve">, në nenin 12 ka përcaktuar se “ </w:t>
      </w:r>
      <w:r w:rsidR="00115334" w:rsidRPr="00F118EA">
        <w:rPr>
          <w:i/>
        </w:rPr>
        <w:t>Të gjithë pjesëtarët e Forcës së Sigurisë së Kosovës u nënshtrohen ligjeve të aplikueshme në Kosovë. Gjatë shërbimit jashtë kufijve territorial të Republikës së Kosovës, pjesëtarët e Forcës së Sigurisë</w:t>
      </w:r>
      <w:r w:rsidR="00A37ACD">
        <w:rPr>
          <w:i/>
        </w:rPr>
        <w:t xml:space="preserve"> </w:t>
      </w:r>
      <w:r w:rsidR="00115334" w:rsidRPr="00F118EA">
        <w:rPr>
          <w:i/>
        </w:rPr>
        <w:t xml:space="preserve">së Kosovës u nënshtrohen ligjeve të Republikës së Kosovës dhe të vendit nikoqir, përveç nëse është vendosur ndryshe me </w:t>
      </w:r>
      <w:r w:rsidR="00115334" w:rsidRPr="00F118EA">
        <w:rPr>
          <w:b/>
          <w:i/>
        </w:rPr>
        <w:t>Marrëveshjen e Statusit të Forcës</w:t>
      </w:r>
      <w:r w:rsidR="0030560B" w:rsidRPr="00CE574E">
        <w:rPr>
          <w:b/>
        </w:rPr>
        <w:t>”</w:t>
      </w:r>
      <w:r w:rsidR="00115334" w:rsidRPr="00CE574E">
        <w:t>.</w:t>
      </w:r>
    </w:p>
    <w:p w14:paraId="2E75E83A" w14:textId="77777777" w:rsidR="00115334" w:rsidRPr="00CE574E" w:rsidRDefault="00115334" w:rsidP="00115334">
      <w:pPr>
        <w:jc w:val="both"/>
      </w:pPr>
    </w:p>
    <w:p w14:paraId="1E9D073E" w14:textId="77777777" w:rsidR="00A8783C" w:rsidRPr="00CE574E" w:rsidRDefault="00A8783C" w:rsidP="00AD1C09">
      <w:pPr>
        <w:jc w:val="both"/>
      </w:pPr>
    </w:p>
    <w:p w14:paraId="4EF5E89B" w14:textId="5B99D438" w:rsidR="001114E2" w:rsidRPr="00F118EA" w:rsidRDefault="00027F7B" w:rsidP="00AD1C09">
      <w:pPr>
        <w:jc w:val="both"/>
        <w:rPr>
          <w:i/>
        </w:rPr>
      </w:pPr>
      <w:r>
        <w:rPr>
          <w:b/>
        </w:rPr>
        <w:t>2.3.2</w:t>
      </w:r>
      <w:r w:rsidR="00E555EA" w:rsidRPr="00683788">
        <w:rPr>
          <w:b/>
        </w:rPr>
        <w:t xml:space="preserve"> </w:t>
      </w:r>
      <w:r w:rsidR="001114E2" w:rsidRPr="00683788">
        <w:rPr>
          <w:b/>
        </w:rPr>
        <w:t>Me Ligjin Nr.04/L-177 për dërgimin e Forcës së Sigurisë së Kosovës Jashtë Vendit</w:t>
      </w:r>
      <w:r w:rsidR="001114E2" w:rsidRPr="00CE574E">
        <w:t xml:space="preserve">, në nenin 6 është përcaktuar se “ </w:t>
      </w:r>
      <w:r w:rsidR="001114E2" w:rsidRPr="00F118EA">
        <w:rPr>
          <w:i/>
        </w:rPr>
        <w:t xml:space="preserve">dërgim jashtë vendit i FSK - së konsiderohet dërgimi i pjesëtarëve ose kontingjentit të FSK-së në: </w:t>
      </w:r>
    </w:p>
    <w:p w14:paraId="4ADE9922" w14:textId="77777777" w:rsidR="001114E2" w:rsidRPr="00F118EA" w:rsidRDefault="001114E2" w:rsidP="001114E2">
      <w:pPr>
        <w:pStyle w:val="ListParagraph"/>
        <w:numPr>
          <w:ilvl w:val="0"/>
          <w:numId w:val="12"/>
        </w:numPr>
        <w:jc w:val="both"/>
        <w:rPr>
          <w:i/>
        </w:rPr>
      </w:pPr>
      <w:r w:rsidRPr="00F118EA">
        <w:rPr>
          <w:i/>
        </w:rPr>
        <w:t xml:space="preserve">Operacionet në mbështetje të paqes; </w:t>
      </w:r>
    </w:p>
    <w:p w14:paraId="4D667567" w14:textId="77777777" w:rsidR="001114E2" w:rsidRPr="00F118EA" w:rsidRDefault="001114E2" w:rsidP="001114E2">
      <w:pPr>
        <w:pStyle w:val="ListParagraph"/>
        <w:numPr>
          <w:ilvl w:val="0"/>
          <w:numId w:val="12"/>
        </w:numPr>
        <w:jc w:val="both"/>
        <w:rPr>
          <w:i/>
        </w:rPr>
      </w:pPr>
      <w:r w:rsidRPr="00F118EA">
        <w:rPr>
          <w:i/>
        </w:rPr>
        <w:t>Operacionet humanitare, dhe</w:t>
      </w:r>
    </w:p>
    <w:p w14:paraId="092BA207" w14:textId="6EB2C3F6" w:rsidR="00A8783C" w:rsidRPr="00F118EA" w:rsidRDefault="001114E2" w:rsidP="001114E2">
      <w:pPr>
        <w:pStyle w:val="ListParagraph"/>
        <w:numPr>
          <w:ilvl w:val="0"/>
          <w:numId w:val="12"/>
        </w:numPr>
        <w:jc w:val="both"/>
        <w:rPr>
          <w:i/>
        </w:rPr>
      </w:pPr>
      <w:r w:rsidRPr="00F118EA">
        <w:rPr>
          <w:i/>
        </w:rPr>
        <w:t xml:space="preserve">Stërvitje dhe ushtrime </w:t>
      </w:r>
    </w:p>
    <w:p w14:paraId="749DCFEE" w14:textId="372A9AF8" w:rsidR="001114E2" w:rsidRPr="00CE574E" w:rsidRDefault="001114E2" w:rsidP="001114E2">
      <w:pPr>
        <w:jc w:val="both"/>
      </w:pPr>
      <w:r w:rsidRPr="00CE574E">
        <w:t>Ndërkaq, në nenin 4 të këtij ligji, që i referohet juridiksionit, është përcaktuar se “</w:t>
      </w:r>
      <w:r w:rsidRPr="00CE574E">
        <w:rPr>
          <w:i/>
        </w:rPr>
        <w:t>Gjatë shërbimit jashtë kufijve territorial të Republikës së Kosovës, pjesëtarët e FSK-së u nënshtrohen ligjeve të Republikës së Kosovës dhe të vendit pritës, përveç nëse është vendosur ndryshe me Marrëveshjen e Statusit të Forcave”</w:t>
      </w:r>
      <w:r w:rsidRPr="00CE574E">
        <w:t>.</w:t>
      </w:r>
    </w:p>
    <w:p w14:paraId="653EC6BC" w14:textId="77777777" w:rsidR="001114E2" w:rsidRPr="00CE574E" w:rsidRDefault="001114E2" w:rsidP="00AD1C09">
      <w:pPr>
        <w:jc w:val="both"/>
      </w:pPr>
    </w:p>
    <w:p w14:paraId="7887FED9" w14:textId="32275682" w:rsidR="001114E2" w:rsidRPr="00CE574E" w:rsidRDefault="001114E2" w:rsidP="00AD1C09">
      <w:pPr>
        <w:jc w:val="both"/>
      </w:pPr>
      <w:r w:rsidRPr="00CE574E">
        <w:lastRenderedPageBreak/>
        <w:t>Me dispozitat e legjislacionit të lartcekur nuk është përcaktuar dhe rregulluar statusi, juridiksioni si dhe procedura</w:t>
      </w:r>
      <w:r w:rsidR="00E555EA">
        <w:t xml:space="preserve">t e </w:t>
      </w:r>
      <w:r w:rsidRPr="00CE574E">
        <w:t xml:space="preserve"> hyrjes, qëndrimit apo kalimit tranzit të forcave të huaja të armatosura në territorin e Republikë së Kosovës.</w:t>
      </w:r>
    </w:p>
    <w:p w14:paraId="2082D397" w14:textId="77777777" w:rsidR="001114E2" w:rsidRPr="00CE574E" w:rsidRDefault="001114E2" w:rsidP="00AD1C09">
      <w:pPr>
        <w:jc w:val="both"/>
      </w:pPr>
    </w:p>
    <w:p w14:paraId="6FC43B77" w14:textId="47163F86" w:rsidR="001114E2" w:rsidRPr="00CE574E" w:rsidRDefault="00027F7B" w:rsidP="001114E2">
      <w:pPr>
        <w:jc w:val="both"/>
      </w:pPr>
      <w:r>
        <w:rPr>
          <w:b/>
        </w:rPr>
        <w:t>2.3.3</w:t>
      </w:r>
      <w:r w:rsidR="00683788" w:rsidRPr="00683788">
        <w:rPr>
          <w:b/>
        </w:rPr>
        <w:t>. Ligji nr. 04/L-072 për kontrollin dhe mbikëqyrjen e kufirit shtetëror</w:t>
      </w:r>
      <w:r w:rsidR="00683788" w:rsidRPr="00CE574E">
        <w:t xml:space="preserve"> </w:t>
      </w:r>
      <w:r w:rsidR="00683788">
        <w:t xml:space="preserve">: </w:t>
      </w:r>
      <w:r w:rsidR="001114E2" w:rsidRPr="00CE574E">
        <w:t>I vetmi ligj që i referohet pjesërisht problematikës e cila trajtohet me këtë koncept dokument është Ligji nr. 04/L-072 për kontrollin dhe mbikëqyrjen e kufirit shtetëror</w:t>
      </w:r>
      <w:r w:rsidR="000F0C29" w:rsidRPr="00CE574E">
        <w:t xml:space="preserve">. </w:t>
      </w:r>
    </w:p>
    <w:p w14:paraId="7CA9014D" w14:textId="77777777" w:rsidR="00F118EA" w:rsidRDefault="00F118EA" w:rsidP="001114E2">
      <w:pPr>
        <w:jc w:val="both"/>
      </w:pPr>
    </w:p>
    <w:p w14:paraId="313B7359" w14:textId="6F24A816" w:rsidR="000F0C29" w:rsidRPr="00CE574E" w:rsidRDefault="000F0C29" w:rsidP="001114E2">
      <w:pPr>
        <w:jc w:val="both"/>
      </w:pPr>
      <w:r w:rsidRPr="00CE574E">
        <w:t>Ky ligj, në nenin 18 par 1 dhe 2 të tij, që i referohet hyrjes e pjesëtareve të organeve të huaja të sigurisë në Republikën e Kosovës, përcakton se “1.</w:t>
      </w:r>
      <w:r w:rsidRPr="008469B6">
        <w:rPr>
          <w:i/>
        </w:rPr>
        <w:t>Në Republikën e Kosovës mund të hyjnë pjesëtare të organeve të huaja të sigurisë me uniformë, me armë zjarri, pajisje dhe me automjet që është shënuar me shenja të tyre në pajtim me marrëveshje ndërkombëtare</w:t>
      </w:r>
      <w:r w:rsidRPr="00CE574E">
        <w:t>. 2.</w:t>
      </w:r>
      <w:r w:rsidR="00B0725B">
        <w:t xml:space="preserve"> </w:t>
      </w:r>
      <w:r w:rsidRPr="008469B6">
        <w:rPr>
          <w:i/>
        </w:rPr>
        <w:t>Rastet nga paragrafi 1. i këtij neni nuk kanë të bëjnë me hyrjen, qëndrimin ose kalimin e forcave të huaja të armatosura në territorin e Republikës së Kosovës për aktivitete ushtruese, trajnim dhe pjesëmarrje në operacione paqeruajtëse dhe humanitar</w:t>
      </w:r>
      <w:r w:rsidR="006855BD">
        <w:rPr>
          <w:i/>
        </w:rPr>
        <w:t>e në pajtim me legjislacionin n</w:t>
      </w:r>
      <w:r w:rsidR="00C277EC">
        <w:rPr>
          <w:i/>
        </w:rPr>
        <w:t>ë</w:t>
      </w:r>
      <w:r w:rsidRPr="008469B6">
        <w:rPr>
          <w:i/>
        </w:rPr>
        <w:t xml:space="preserve"> fuqi</w:t>
      </w:r>
      <w:r w:rsidRPr="00CE574E">
        <w:t>.”</w:t>
      </w:r>
    </w:p>
    <w:p w14:paraId="7CEF2C31" w14:textId="77777777" w:rsidR="008C6907" w:rsidRPr="00CE574E" w:rsidRDefault="008C6907" w:rsidP="001114E2">
      <w:pPr>
        <w:jc w:val="both"/>
      </w:pPr>
    </w:p>
    <w:p w14:paraId="5B461E1D" w14:textId="79717AA0" w:rsidR="008C6907" w:rsidRPr="00CE574E" w:rsidRDefault="008C6907" w:rsidP="001114E2">
      <w:pPr>
        <w:jc w:val="both"/>
      </w:pPr>
      <w:r w:rsidRPr="00CE574E">
        <w:t xml:space="preserve">Nga kjo del që, mbulueshmëria normative e statusit dhe juridiksionit të forcave të huaja të armatosuar në territorin e Republikës së Kosovës, përveq nëse me Marrëveshje </w:t>
      </w:r>
      <w:r w:rsidR="00536D29">
        <w:t xml:space="preserve">nderkombetare </w:t>
      </w:r>
      <w:r w:rsidRPr="00CE574E">
        <w:t>SOFA, nuk është e trajtuar dhe</w:t>
      </w:r>
      <w:r w:rsidR="00027F7B">
        <w:t xml:space="preserve"> rregulluar me ndonjë akt të veç</w:t>
      </w:r>
      <w:r w:rsidRPr="00CE574E">
        <w:t>antë normativ.</w:t>
      </w:r>
    </w:p>
    <w:p w14:paraId="25D2910B" w14:textId="77777777" w:rsidR="009A4A8B" w:rsidRDefault="009A4A8B" w:rsidP="00027F7B">
      <w:pPr>
        <w:jc w:val="both"/>
        <w:rPr>
          <w:b/>
        </w:rPr>
      </w:pPr>
    </w:p>
    <w:p w14:paraId="222D1655" w14:textId="1663385B" w:rsidR="003D46C8" w:rsidRDefault="00027F7B" w:rsidP="00027F7B">
      <w:pPr>
        <w:jc w:val="both"/>
      </w:pPr>
      <w:r>
        <w:rPr>
          <w:b/>
        </w:rPr>
        <w:t>2.3.4</w:t>
      </w:r>
      <w:r w:rsidR="00D801B6" w:rsidRPr="00683788">
        <w:rPr>
          <w:b/>
        </w:rPr>
        <w:t xml:space="preserve"> Me </w:t>
      </w:r>
      <w:r>
        <w:rPr>
          <w:b/>
        </w:rPr>
        <w:t xml:space="preserve">Kodin Nr. 03/L-109 </w:t>
      </w:r>
      <w:r w:rsidR="00D801B6" w:rsidRPr="00D801B6">
        <w:rPr>
          <w:b/>
        </w:rPr>
        <w:t>Doganor dhe t</w:t>
      </w:r>
      <w:r w:rsidR="00C277EC">
        <w:rPr>
          <w:b/>
        </w:rPr>
        <w:t>ë</w:t>
      </w:r>
      <w:r w:rsidR="00D801B6" w:rsidRPr="00D801B6">
        <w:rPr>
          <w:b/>
        </w:rPr>
        <w:t xml:space="preserve"> akcizave n</w:t>
      </w:r>
      <w:r w:rsidR="00C277EC">
        <w:rPr>
          <w:b/>
        </w:rPr>
        <w:t>ë</w:t>
      </w:r>
      <w:r w:rsidR="00D801B6" w:rsidRPr="00D801B6">
        <w:rPr>
          <w:b/>
        </w:rPr>
        <w:t xml:space="preserve"> Kosov</w:t>
      </w:r>
      <w:r w:rsidR="00C277EC">
        <w:rPr>
          <w:b/>
        </w:rPr>
        <w:t>ë</w:t>
      </w:r>
      <w:r w:rsidR="00D801B6" w:rsidRPr="00D801B6">
        <w:rPr>
          <w:b/>
        </w:rPr>
        <w:t>,</w:t>
      </w:r>
      <w:r w:rsidR="003D46C8">
        <w:t xml:space="preserve"> në nenin 2</w:t>
      </w:r>
      <w:r w:rsidR="00D801B6" w:rsidRPr="00CE574E">
        <w:t xml:space="preserve"> përcaktuar se “</w:t>
      </w:r>
      <w:r w:rsidR="003D46C8" w:rsidRPr="003D46C8">
        <w:rPr>
          <w:i/>
        </w:rPr>
        <w:t>Ky Kod bën rregullimin e elementeve bazë të sistemit për mbrojtjen doganore të ekonomisë së Republikës se Kosovës dhe të drejtat e obligimet e të gjithë pjesëmarrësve, në zbatimin e legjislacionit doganor</w:t>
      </w:r>
      <w:r w:rsidR="003D46C8">
        <w:t>”</w:t>
      </w:r>
      <w:r w:rsidR="003D46C8">
        <w:rPr>
          <w:i/>
        </w:rPr>
        <w:t xml:space="preserve">. </w:t>
      </w:r>
      <w:r w:rsidR="003D46C8" w:rsidRPr="003D46C8">
        <w:t>Ky Kod poashtu p</w:t>
      </w:r>
      <w:r w:rsidR="00C277EC">
        <w:t>ë</w:t>
      </w:r>
      <w:r w:rsidR="003D46C8" w:rsidRPr="003D46C8">
        <w:t>rcakton se disa ketogori te mallrave</w:t>
      </w:r>
      <w:r w:rsidR="003D46C8">
        <w:t xml:space="preserve"> si dhe organizata dhe subjekte</w:t>
      </w:r>
      <w:r w:rsidR="003D46C8" w:rsidRPr="003D46C8">
        <w:t xml:space="preserve"> lirohen </w:t>
      </w:r>
      <w:r w:rsidR="00692B7A">
        <w:t>apo nuk paguajn</w:t>
      </w:r>
      <w:r w:rsidR="00C277EC">
        <w:t>ë</w:t>
      </w:r>
      <w:r w:rsidR="00692B7A">
        <w:t xml:space="preserve"> </w:t>
      </w:r>
      <w:r w:rsidR="003D46C8" w:rsidRPr="003D46C8">
        <w:t>obligimet e importit dhe at</w:t>
      </w:r>
      <w:r w:rsidR="00C277EC">
        <w:t>ë</w:t>
      </w:r>
      <w:r w:rsidR="003D46C8" w:rsidRPr="003D46C8">
        <w:t xml:space="preserve"> siq vijon</w:t>
      </w:r>
      <w:r w:rsidR="003D46C8">
        <w:rPr>
          <w:i/>
        </w:rPr>
        <w:t xml:space="preserve">: </w:t>
      </w:r>
      <w:r w:rsidR="003D46C8" w:rsidRPr="00692B7A">
        <w:rPr>
          <w:i/>
        </w:rPr>
        <w:t xml:space="preserve">“KREU V, Veshjet shkollore, materialet shkollore dhe gjësendet tjera shkollore; KREU XV,  Instrumentet dhe aparaturat e destinuara për hulumtime mjekësore, caktimin e diagnozës mjekësore apo për trajtimet mjekësore; KREU XVIII,  Mallra për organizata humanitare ose bamirëse; mallra të destinuar për të verbëritë dhe personat tjerë të hendikepuar; KREU XIX, Dekorata apo shpërblime nderi; KREU XXII,  mallra të importuara për qëllime të promovimit të tregtisë; </w:t>
      </w:r>
      <w:r w:rsidR="00692B7A" w:rsidRPr="00692B7A">
        <w:rPr>
          <w:i/>
        </w:rPr>
        <w:t>ANEKSI C, Organizatat dhe subjeltet q</w:t>
      </w:r>
      <w:r w:rsidR="00C277EC">
        <w:rPr>
          <w:i/>
        </w:rPr>
        <w:t>ë</w:t>
      </w:r>
      <w:r w:rsidR="00692B7A" w:rsidRPr="00692B7A">
        <w:rPr>
          <w:i/>
        </w:rPr>
        <w:t xml:space="preserve"> nuk paguajn</w:t>
      </w:r>
      <w:r w:rsidR="00C277EC">
        <w:rPr>
          <w:i/>
        </w:rPr>
        <w:t>ë</w:t>
      </w:r>
      <w:r w:rsidR="00692B7A" w:rsidRPr="00692B7A">
        <w:rPr>
          <w:i/>
        </w:rPr>
        <w:t xml:space="preserve"> akciz</w:t>
      </w:r>
      <w:r w:rsidR="00C277EC">
        <w:rPr>
          <w:i/>
        </w:rPr>
        <w:t>ë</w:t>
      </w:r>
      <w:r w:rsidR="00692B7A" w:rsidRPr="00692B7A">
        <w:rPr>
          <w:i/>
        </w:rPr>
        <w:t>.”</w:t>
      </w:r>
    </w:p>
    <w:p w14:paraId="7DC84EC5" w14:textId="77777777" w:rsidR="00D801B6" w:rsidRPr="00CE574E" w:rsidRDefault="00D801B6" w:rsidP="00D801B6">
      <w:pPr>
        <w:jc w:val="both"/>
      </w:pPr>
    </w:p>
    <w:p w14:paraId="4CA16B4E" w14:textId="7EFE6384" w:rsidR="0027392B" w:rsidRDefault="0027392B" w:rsidP="0027392B">
      <w:pPr>
        <w:jc w:val="both"/>
      </w:pPr>
      <w:r>
        <w:t>Nga kjo del q</w:t>
      </w:r>
      <w:r w:rsidR="00C277EC">
        <w:t>ë</w:t>
      </w:r>
      <w:r>
        <w:t xml:space="preserve"> m</w:t>
      </w:r>
      <w:r w:rsidRPr="00CE574E">
        <w:t xml:space="preserve">e dispozitat e legjislacionit të lartcekur nuk është përcaktuar dhe rregulluar </w:t>
      </w:r>
      <w:r>
        <w:t>lirimi nga obligimet e importit p</w:t>
      </w:r>
      <w:r w:rsidR="00C277EC">
        <w:t>ë</w:t>
      </w:r>
      <w:r>
        <w:t>r forcat e huaja t</w:t>
      </w:r>
      <w:r w:rsidR="00C277EC">
        <w:t>ë</w:t>
      </w:r>
      <w:r>
        <w:t xml:space="preserve"> armatosura dhe mallrat e p</w:t>
      </w:r>
      <w:r w:rsidR="00C277EC">
        <w:t>ër nevojat e tyre që</w:t>
      </w:r>
      <w:r>
        <w:t xml:space="preserve"> hyjn</w:t>
      </w:r>
      <w:r w:rsidR="00C277EC">
        <w:t>ë</w:t>
      </w:r>
      <w:r>
        <w:t xml:space="preserve"> </w:t>
      </w:r>
      <w:r w:rsidRPr="00CE574E">
        <w:t>në territorin e Republikë së Kosovës.</w:t>
      </w:r>
    </w:p>
    <w:p w14:paraId="152AA49F" w14:textId="77777777" w:rsidR="0027392B" w:rsidRPr="00CE574E" w:rsidRDefault="0027392B" w:rsidP="0027392B">
      <w:pPr>
        <w:jc w:val="both"/>
      </w:pPr>
    </w:p>
    <w:p w14:paraId="3996DEDE" w14:textId="4576DFDA" w:rsidR="0046368C" w:rsidRPr="00CE574E" w:rsidRDefault="00027F7B" w:rsidP="0046368C">
      <w:pPr>
        <w:jc w:val="both"/>
      </w:pPr>
      <w:r>
        <w:rPr>
          <w:b/>
        </w:rPr>
        <w:t>2.3.5</w:t>
      </w:r>
      <w:r w:rsidR="0046368C" w:rsidRPr="00683788">
        <w:rPr>
          <w:b/>
        </w:rPr>
        <w:t xml:space="preserve">. </w:t>
      </w:r>
      <w:r w:rsidR="00C277EC" w:rsidRPr="004F3444">
        <w:rPr>
          <w:b/>
        </w:rPr>
        <w:t>Ligji Nr. 04/L-076 për Policinë</w:t>
      </w:r>
      <w:r w:rsidR="0046368C" w:rsidRPr="004F3444">
        <w:t xml:space="preserve">: </w:t>
      </w:r>
      <w:r w:rsidR="0046368C">
        <w:t>Ky ligj, në nenin 9 pargrafet 9.1</w:t>
      </w:r>
      <w:r w:rsidR="0046368C" w:rsidRPr="00CE574E">
        <w:t xml:space="preserve"> </w:t>
      </w:r>
      <w:r w:rsidR="0046368C">
        <w:t xml:space="preserve">dhe 9.2 </w:t>
      </w:r>
      <w:r w:rsidR="0046368C" w:rsidRPr="00CE574E">
        <w:t xml:space="preserve">të tij, </w:t>
      </w:r>
      <w:r w:rsidR="0046368C">
        <w:t>vendos bazat e bashkpunimi</w:t>
      </w:r>
      <w:r>
        <w:t>t nd</w:t>
      </w:r>
      <w:r w:rsidR="00C277EC">
        <w:t>ë</w:t>
      </w:r>
      <w:r>
        <w:t>rkomb</w:t>
      </w:r>
      <w:r w:rsidR="00C277EC">
        <w:t>ë</w:t>
      </w:r>
      <w:r>
        <w:t>tar</w:t>
      </w:r>
      <w:r w:rsidR="00C277EC">
        <w:t>ë</w:t>
      </w:r>
      <w:r>
        <w:t xml:space="preserve"> t</w:t>
      </w:r>
      <w:r w:rsidR="00C277EC">
        <w:t>ë</w:t>
      </w:r>
      <w:r>
        <w:t xml:space="preserve"> Policis</w:t>
      </w:r>
      <w:r w:rsidR="00C277EC">
        <w:t>ë</w:t>
      </w:r>
      <w:r>
        <w:t xml:space="preserve"> s</w:t>
      </w:r>
      <w:r w:rsidR="00C277EC">
        <w:t>ë</w:t>
      </w:r>
      <w:r>
        <w:t xml:space="preserve"> K</w:t>
      </w:r>
      <w:r w:rsidR="0046368C">
        <w:t>osov</w:t>
      </w:r>
      <w:r w:rsidR="00C277EC">
        <w:t>ë</w:t>
      </w:r>
      <w:r w:rsidR="0046368C">
        <w:t>s</w:t>
      </w:r>
      <w:r w:rsidR="0046368C" w:rsidRPr="00CE574E">
        <w:t xml:space="preserve">, </w:t>
      </w:r>
      <w:r w:rsidR="0046368C">
        <w:t xml:space="preserve">dhe </w:t>
      </w:r>
      <w:r w:rsidR="0046368C" w:rsidRPr="00CE574E">
        <w:t>përcakton se “</w:t>
      </w:r>
      <w:r w:rsidR="0046368C" w:rsidRPr="0046368C">
        <w:rPr>
          <w:i/>
        </w:rPr>
        <w:t>9.1 Policia bashkëpunon me organizatat policore ndërkombëtare dhe me institucionet e tjera të huaja, në bazë të ligjit në fuqi ose s</w:t>
      </w:r>
      <w:r w:rsidR="00C277EC">
        <w:rPr>
          <w:i/>
        </w:rPr>
        <w:t>ipas marrëveshjes ndërkombëtare.</w:t>
      </w:r>
      <w:r w:rsidR="0046368C" w:rsidRPr="0046368C">
        <w:rPr>
          <w:i/>
        </w:rPr>
        <w:t xml:space="preserve"> 9.2 Policia mund të dërgojë zyrtarë policorë në shërbim të përkohshëm në një organizatë tjetër policore ndërkombëtare me qëllim të kryerjes së detyrave policore jashtë vendit, në përputhje me ligjin në fuqi ose në bazë të marrëveshjes ndërkombëtare”.</w:t>
      </w:r>
    </w:p>
    <w:p w14:paraId="6BF0BFB1" w14:textId="77777777" w:rsidR="0046368C" w:rsidRPr="00CE574E" w:rsidRDefault="0046368C" w:rsidP="0046368C">
      <w:pPr>
        <w:jc w:val="both"/>
      </w:pPr>
    </w:p>
    <w:p w14:paraId="0DF6C95D" w14:textId="682B6B83" w:rsidR="0046368C" w:rsidRPr="00CE574E" w:rsidRDefault="0046368C" w:rsidP="0046368C">
      <w:pPr>
        <w:jc w:val="both"/>
      </w:pPr>
      <w:r w:rsidRPr="00CE574E">
        <w:t xml:space="preserve">Nga kjo del që, </w:t>
      </w:r>
      <w:r w:rsidR="00C277EC">
        <w:t>Policia e K</w:t>
      </w:r>
      <w:r>
        <w:t>osov</w:t>
      </w:r>
      <w:r w:rsidR="00C277EC">
        <w:t>ë</w:t>
      </w:r>
      <w:r>
        <w:t>s mund t</w:t>
      </w:r>
      <w:r w:rsidR="00C277EC">
        <w:t>ë</w:t>
      </w:r>
      <w:r>
        <w:t xml:space="preserve"> bashk</w:t>
      </w:r>
      <w:r w:rsidR="00C277EC">
        <w:t>ë</w:t>
      </w:r>
      <w:r>
        <w:t>punoj edhe me “</w:t>
      </w:r>
      <w:r w:rsidR="000D0A99" w:rsidRPr="0046368C">
        <w:rPr>
          <w:i/>
        </w:rPr>
        <w:t xml:space="preserve">organizatat policore ndërkombëtare dhe me </w:t>
      </w:r>
      <w:r w:rsidR="000D0A99">
        <w:rPr>
          <w:i/>
        </w:rPr>
        <w:t>i</w:t>
      </w:r>
      <w:r w:rsidRPr="000D0A99">
        <w:rPr>
          <w:i/>
        </w:rPr>
        <w:t>nstitucione tjera t</w:t>
      </w:r>
      <w:r w:rsidR="00C277EC">
        <w:rPr>
          <w:i/>
        </w:rPr>
        <w:t>ë</w:t>
      </w:r>
      <w:r w:rsidRPr="000D0A99">
        <w:rPr>
          <w:i/>
        </w:rPr>
        <w:t xml:space="preserve"> huaja</w:t>
      </w:r>
      <w:r>
        <w:t>” e q</w:t>
      </w:r>
      <w:r w:rsidR="00C277EC">
        <w:t>ë</w:t>
      </w:r>
      <w:r>
        <w:t xml:space="preserve"> mund t</w:t>
      </w:r>
      <w:r w:rsidR="00C277EC">
        <w:t>ë</w:t>
      </w:r>
      <w:r>
        <w:t xml:space="preserve"> jen</w:t>
      </w:r>
      <w:r w:rsidR="00C277EC">
        <w:t>ë</w:t>
      </w:r>
      <w:r>
        <w:t xml:space="preserve"> </w:t>
      </w:r>
      <w:r w:rsidR="000D0A99">
        <w:t>element t</w:t>
      </w:r>
      <w:r w:rsidR="00C277EC">
        <w:t>ë</w:t>
      </w:r>
      <w:r w:rsidR="000D0A99">
        <w:t xml:space="preserve"> </w:t>
      </w:r>
      <w:r>
        <w:t>forca</w:t>
      </w:r>
      <w:r w:rsidR="000D0A99">
        <w:t>ve</w:t>
      </w:r>
      <w:r>
        <w:t xml:space="preserve"> t</w:t>
      </w:r>
      <w:r w:rsidR="00C277EC">
        <w:t>ë</w:t>
      </w:r>
      <w:r>
        <w:t xml:space="preserve"> </w:t>
      </w:r>
      <w:r w:rsidR="000D0A99">
        <w:t>hauaja t</w:t>
      </w:r>
      <w:r w:rsidR="00C277EC">
        <w:t>ë</w:t>
      </w:r>
      <w:r w:rsidR="000D0A99">
        <w:t xml:space="preserve"> armatosura, por ky ligj nuk e rregullon statusin e zyrtar</w:t>
      </w:r>
      <w:r w:rsidR="00C277EC">
        <w:t>ë</w:t>
      </w:r>
      <w:r w:rsidR="000D0A99">
        <w:t>ve t</w:t>
      </w:r>
      <w:r w:rsidR="00C277EC">
        <w:t>ë</w:t>
      </w:r>
      <w:r w:rsidR="000D0A99">
        <w:t xml:space="preserve"> k</w:t>
      </w:r>
      <w:r w:rsidR="00C277EC">
        <w:t>ë</w:t>
      </w:r>
      <w:r w:rsidR="000D0A99">
        <w:t>tyre organizatave n</w:t>
      </w:r>
      <w:r w:rsidR="00C277EC">
        <w:t>ë</w:t>
      </w:r>
      <w:r w:rsidR="000D0A99">
        <w:t xml:space="preserve"> territorin e Kosov</w:t>
      </w:r>
      <w:r w:rsidR="00C277EC">
        <w:t>ë</w:t>
      </w:r>
      <w:r w:rsidR="000D0A99">
        <w:t xml:space="preserve">s. </w:t>
      </w:r>
    </w:p>
    <w:p w14:paraId="3AC351D7" w14:textId="77777777" w:rsidR="00C348BC" w:rsidRDefault="00C348BC" w:rsidP="00AD1C09">
      <w:pPr>
        <w:jc w:val="both"/>
        <w:rPr>
          <w:b/>
          <w:color w:val="FF0000"/>
        </w:rPr>
      </w:pPr>
    </w:p>
    <w:p w14:paraId="406CABF6" w14:textId="3CE85D6D" w:rsidR="001114E2" w:rsidRPr="00F56DE8" w:rsidRDefault="005859F4" w:rsidP="00AD1C09">
      <w:pPr>
        <w:jc w:val="both"/>
        <w:rPr>
          <w:b/>
        </w:rPr>
      </w:pPr>
      <w:r w:rsidRPr="00F56DE8">
        <w:rPr>
          <w:b/>
        </w:rPr>
        <w:t>2.4. Përvoja në shtetet tjera</w:t>
      </w:r>
    </w:p>
    <w:p w14:paraId="2D01BBBF" w14:textId="77777777" w:rsidR="005859F4" w:rsidRPr="00F56DE8" w:rsidRDefault="005859F4" w:rsidP="005859F4">
      <w:pPr>
        <w:jc w:val="both"/>
      </w:pPr>
    </w:p>
    <w:p w14:paraId="718F600E" w14:textId="00F48BED" w:rsidR="00FB77B9" w:rsidRPr="00F56DE8" w:rsidRDefault="005859F4" w:rsidP="005859F4">
      <w:pPr>
        <w:jc w:val="both"/>
      </w:pPr>
      <w:r w:rsidRPr="00F56DE8">
        <w:t xml:space="preserve">Të gjitha vendet anëtare të NATOs janë nënshkruese dhe në mënyrë direkte zbatojnë </w:t>
      </w:r>
      <w:r w:rsidR="00FB77B9" w:rsidRPr="00F56DE8">
        <w:t>Marrëveshjen NATO SOFA, e nënshkruar nga anëtarët e Traktatit të Atlantikut të Veriut (North Atlantic Treaty Organization), me të cilën është rregulluar statusi i forcave në territorin e palës tjetër</w:t>
      </w:r>
      <w:r w:rsidR="005C02B4" w:rsidRPr="00F56DE8">
        <w:t xml:space="preserve"> anëtar të NATO-s</w:t>
      </w:r>
      <w:r w:rsidRPr="00F56DE8">
        <w:t>.</w:t>
      </w:r>
      <w:r w:rsidR="00FB77B9" w:rsidRPr="00F56DE8">
        <w:t xml:space="preserve"> </w:t>
      </w:r>
    </w:p>
    <w:p w14:paraId="2A347D9A" w14:textId="77777777" w:rsidR="00C348BC" w:rsidRPr="00F56DE8" w:rsidRDefault="00C348BC" w:rsidP="005859F4">
      <w:pPr>
        <w:jc w:val="both"/>
      </w:pPr>
    </w:p>
    <w:p w14:paraId="6971B362" w14:textId="626CE440" w:rsidR="003E04CC" w:rsidRPr="00F56DE8" w:rsidRDefault="009A4A8B" w:rsidP="005859F4">
      <w:pPr>
        <w:jc w:val="both"/>
      </w:pPr>
      <w:r>
        <w:t>Po ashtu, përveç</w:t>
      </w:r>
      <w:r w:rsidR="00FB77B9" w:rsidRPr="00F56DE8">
        <w:t xml:space="preserve"> Marrëveshjes NATO SOFA</w:t>
      </w:r>
      <w:r w:rsidR="005C02B4" w:rsidRPr="00F56DE8">
        <w:t xml:space="preserve"> (</w:t>
      </w:r>
      <w:r w:rsidR="00FB77B9" w:rsidRPr="00F56DE8">
        <w:t>të anëtarëve të NATO-s</w:t>
      </w:r>
      <w:r w:rsidR="005C02B4" w:rsidRPr="00F56DE8">
        <w:t>)</w:t>
      </w:r>
      <w:r w:rsidR="00FB77B9" w:rsidRPr="00F56DE8">
        <w:t>, egziston edhe PfP SOFA (The Partnership for Peace Status of Forces Agreement (</w:t>
      </w:r>
      <w:r w:rsidR="005C02B4" w:rsidRPr="00F56DE8">
        <w:t xml:space="preserve">PfP </w:t>
      </w:r>
      <w:r w:rsidR="00FB77B9" w:rsidRPr="00F56DE8">
        <w:t>SOFA), e cila është një marrëveshje shumëpalëshe ndërmjet shteteve anëtare të NATO-s dhe vendeve pjesëmarrëse në programin PfP. Edhe ky dokument merret me statusin e forcave të huaja, përderisa janë prezent në territorin e një shteti tjetër</w:t>
      </w:r>
      <w:r w:rsidR="003E04CC" w:rsidRPr="00F56DE8">
        <w:t>.</w:t>
      </w:r>
    </w:p>
    <w:p w14:paraId="578CDAEC" w14:textId="77777777" w:rsidR="003E04CC" w:rsidRPr="00F56DE8" w:rsidRDefault="003E04CC" w:rsidP="005859F4">
      <w:pPr>
        <w:jc w:val="both"/>
      </w:pPr>
    </w:p>
    <w:p w14:paraId="7DAEB220" w14:textId="3635C403" w:rsidR="005859F4" w:rsidRPr="00F56DE8" w:rsidRDefault="00695060" w:rsidP="005859F4">
      <w:pPr>
        <w:jc w:val="both"/>
      </w:pPr>
      <w:r w:rsidRPr="00F56DE8">
        <w:t>Për</w:t>
      </w:r>
      <w:r w:rsidR="003E04CC" w:rsidRPr="00F56DE8">
        <w:t xml:space="preserve">derisa Kosova nuk është anëtare në NATO dhe as në Partenritet për Paqe (PfP), </w:t>
      </w:r>
      <w:r w:rsidRPr="00F56DE8">
        <w:t>këto marrëveshje nuk janë të aplikueshme për vendin tonë.</w:t>
      </w:r>
    </w:p>
    <w:p w14:paraId="4B7404C9" w14:textId="77777777" w:rsidR="005859F4" w:rsidRPr="00F56DE8" w:rsidRDefault="005859F4" w:rsidP="00AD1C09">
      <w:pPr>
        <w:jc w:val="both"/>
      </w:pPr>
    </w:p>
    <w:p w14:paraId="3954E03C" w14:textId="77777777" w:rsidR="005859F4" w:rsidRPr="00F56DE8" w:rsidRDefault="005859F4" w:rsidP="00AD1C09">
      <w:pPr>
        <w:jc w:val="both"/>
      </w:pPr>
    </w:p>
    <w:p w14:paraId="7921B3E3" w14:textId="77777777" w:rsidR="00B45A29" w:rsidRPr="00512B47" w:rsidRDefault="00074933" w:rsidP="00AD1C09">
      <w:pPr>
        <w:jc w:val="both"/>
        <w:rPr>
          <w:b/>
        </w:rPr>
      </w:pPr>
      <w:r w:rsidRPr="00512B47">
        <w:rPr>
          <w:b/>
        </w:rPr>
        <w:t>KAPITULLI 3- SYNIMET DHE OBJEKTIVAT</w:t>
      </w:r>
    </w:p>
    <w:p w14:paraId="1CFF12DD" w14:textId="77777777" w:rsidR="00AD1C09" w:rsidRPr="00512B47" w:rsidRDefault="00AD1C09" w:rsidP="00AD1C09">
      <w:pPr>
        <w:jc w:val="both"/>
        <w:rPr>
          <w:b/>
        </w:rPr>
      </w:pPr>
    </w:p>
    <w:p w14:paraId="78D6007F" w14:textId="1B9CDFAF" w:rsidR="008C6907" w:rsidRPr="00101DE3" w:rsidRDefault="00460E52" w:rsidP="008C6907">
      <w:pPr>
        <w:jc w:val="both"/>
        <w:rPr>
          <w:rStyle w:val="hps"/>
          <w:i/>
          <w:color w:val="0070C0"/>
        </w:rPr>
      </w:pPr>
      <w:r w:rsidRPr="00512B47">
        <w:rPr>
          <w:rStyle w:val="hps"/>
          <w:i/>
        </w:rPr>
        <w:t>Synimi</w:t>
      </w:r>
    </w:p>
    <w:p w14:paraId="70F68D67" w14:textId="3816BC4C" w:rsidR="0051690C" w:rsidRDefault="008C6907" w:rsidP="00460E52">
      <w:pPr>
        <w:pStyle w:val="ListParagraph"/>
        <w:numPr>
          <w:ilvl w:val="0"/>
          <w:numId w:val="12"/>
        </w:numPr>
        <w:jc w:val="both"/>
        <w:rPr>
          <w:rStyle w:val="hps"/>
        </w:rPr>
      </w:pPr>
      <w:bookmarkStart w:id="1" w:name="_GoBack"/>
      <w:r w:rsidRPr="00CE574E">
        <w:rPr>
          <w:rStyle w:val="hps"/>
        </w:rPr>
        <w:t>Rregullimi</w:t>
      </w:r>
      <w:r w:rsidR="0051690C">
        <w:rPr>
          <w:rStyle w:val="hps"/>
        </w:rPr>
        <w:t xml:space="preserve"> </w:t>
      </w:r>
      <w:r w:rsidR="00C92BF3">
        <w:rPr>
          <w:rStyle w:val="hps"/>
        </w:rPr>
        <w:t>i veç</w:t>
      </w:r>
      <w:r w:rsidR="00BB3F76">
        <w:rPr>
          <w:rStyle w:val="hps"/>
        </w:rPr>
        <w:t>antë i</w:t>
      </w:r>
      <w:r w:rsidR="0051690C">
        <w:rPr>
          <w:rStyle w:val="hps"/>
        </w:rPr>
        <w:t xml:space="preserve"> </w:t>
      </w:r>
      <w:r w:rsidRPr="00CE574E">
        <w:rPr>
          <w:rStyle w:val="hps"/>
        </w:rPr>
        <w:t>statusit,</w:t>
      </w:r>
      <w:r w:rsidRPr="006D4A64">
        <w:t xml:space="preserve"> </w:t>
      </w:r>
      <w:r w:rsidRPr="006D4A64">
        <w:rPr>
          <w:rStyle w:val="hps"/>
        </w:rPr>
        <w:t>procedura</w:t>
      </w:r>
      <w:r w:rsidR="0051690C">
        <w:rPr>
          <w:rStyle w:val="hps"/>
        </w:rPr>
        <w:t>ve</w:t>
      </w:r>
      <w:r w:rsidRPr="006D4A64">
        <w:rPr>
          <w:rStyle w:val="hps"/>
        </w:rPr>
        <w:t xml:space="preserve"> </w:t>
      </w:r>
      <w:r w:rsidR="0051690C">
        <w:rPr>
          <w:rStyle w:val="hps"/>
        </w:rPr>
        <w:t>t</w:t>
      </w:r>
      <w:r w:rsidRPr="006D4A64">
        <w:rPr>
          <w:rStyle w:val="hps"/>
        </w:rPr>
        <w:t>e hyrje dajles, qëndrimit të përkohshëm dhe kalimit tranzit të forcave të huaja të armatosura në territorin e Republikës e Kosovës</w:t>
      </w:r>
      <w:bookmarkEnd w:id="1"/>
      <w:r w:rsidR="00BB3F76">
        <w:rPr>
          <w:rStyle w:val="hps"/>
        </w:rPr>
        <w:t>.</w:t>
      </w:r>
    </w:p>
    <w:p w14:paraId="50B8AF9D" w14:textId="77777777" w:rsidR="00683788" w:rsidRPr="00512B47" w:rsidRDefault="00683788" w:rsidP="00683788">
      <w:pPr>
        <w:pStyle w:val="ListParagraph"/>
        <w:jc w:val="both"/>
        <w:rPr>
          <w:rStyle w:val="hps"/>
        </w:rPr>
      </w:pPr>
    </w:p>
    <w:p w14:paraId="09F710FE" w14:textId="77777777" w:rsidR="00460E52" w:rsidRPr="00512B47" w:rsidRDefault="00460E52" w:rsidP="00460E52">
      <w:pPr>
        <w:jc w:val="both"/>
        <w:rPr>
          <w:rStyle w:val="hps"/>
          <w:i/>
        </w:rPr>
      </w:pPr>
      <w:r w:rsidRPr="00512B47">
        <w:rPr>
          <w:rStyle w:val="hps"/>
          <w:i/>
        </w:rPr>
        <w:t>Objektivat</w:t>
      </w:r>
    </w:p>
    <w:p w14:paraId="2FCDD91F" w14:textId="77E17302" w:rsidR="00460E52" w:rsidRPr="00512B47" w:rsidRDefault="00460E52" w:rsidP="00506886">
      <w:pPr>
        <w:numPr>
          <w:ilvl w:val="0"/>
          <w:numId w:val="10"/>
        </w:numPr>
        <w:jc w:val="both"/>
        <w:rPr>
          <w:rStyle w:val="hps"/>
        </w:rPr>
      </w:pPr>
      <w:r w:rsidRPr="00512B47">
        <w:rPr>
          <w:rStyle w:val="hps"/>
        </w:rPr>
        <w:t>The</w:t>
      </w:r>
      <w:r w:rsidR="00CE574E">
        <w:rPr>
          <w:rStyle w:val="hps"/>
        </w:rPr>
        <w:t>ll</w:t>
      </w:r>
      <w:r w:rsidRPr="00512B47">
        <w:rPr>
          <w:rStyle w:val="hps"/>
        </w:rPr>
        <w:t xml:space="preserve">imi i </w:t>
      </w:r>
      <w:r w:rsidR="00506886" w:rsidRPr="00512B47">
        <w:rPr>
          <w:rStyle w:val="hps"/>
        </w:rPr>
        <w:t>bashkëpunimit</w:t>
      </w:r>
      <w:r w:rsidRPr="00512B47">
        <w:rPr>
          <w:rStyle w:val="hps"/>
        </w:rPr>
        <w:t xml:space="preserve"> dhe angazhimi në mekanizmat dhe strukturat rajonale të </w:t>
      </w:r>
      <w:r w:rsidR="00536D29">
        <w:rPr>
          <w:rStyle w:val="hps"/>
        </w:rPr>
        <w:t xml:space="preserve">mbrojtjes dhe </w:t>
      </w:r>
      <w:r w:rsidRPr="00512B47">
        <w:rPr>
          <w:rStyle w:val="hps"/>
        </w:rPr>
        <w:t>sigurisë;</w:t>
      </w:r>
    </w:p>
    <w:p w14:paraId="6FB5F6A9" w14:textId="05265E4F" w:rsidR="00460E52" w:rsidRPr="00512B47" w:rsidRDefault="00460E52" w:rsidP="00BB3F76">
      <w:pPr>
        <w:numPr>
          <w:ilvl w:val="0"/>
          <w:numId w:val="10"/>
        </w:numPr>
        <w:jc w:val="both"/>
        <w:rPr>
          <w:rStyle w:val="hps"/>
        </w:rPr>
      </w:pPr>
      <w:r w:rsidRPr="00512B47">
        <w:rPr>
          <w:rStyle w:val="hps"/>
        </w:rPr>
        <w:t xml:space="preserve">Ndërveprueshmëria me partnerë </w:t>
      </w:r>
      <w:r w:rsidR="00661105" w:rsidRPr="00512B47">
        <w:rPr>
          <w:rStyle w:val="hps"/>
        </w:rPr>
        <w:t>rajonalë</w:t>
      </w:r>
      <w:r w:rsidRPr="00512B47">
        <w:rPr>
          <w:rStyle w:val="hps"/>
        </w:rPr>
        <w:t xml:space="preserve"> dhe ndërkombëtarë</w:t>
      </w:r>
      <w:r w:rsidR="00CE574E" w:rsidRPr="00CE574E">
        <w:rPr>
          <w:rStyle w:val="hps"/>
        </w:rPr>
        <w:t xml:space="preserve"> </w:t>
      </w:r>
      <w:r w:rsidR="00CE574E" w:rsidRPr="00512B47">
        <w:rPr>
          <w:rStyle w:val="hps"/>
        </w:rPr>
        <w:t>në fushën e mbrojtjes dhe sigurisë;</w:t>
      </w:r>
    </w:p>
    <w:p w14:paraId="338C4DD2" w14:textId="77777777" w:rsidR="00224E22" w:rsidRDefault="00460E52" w:rsidP="008C6907">
      <w:pPr>
        <w:numPr>
          <w:ilvl w:val="0"/>
          <w:numId w:val="10"/>
        </w:numPr>
        <w:jc w:val="both"/>
        <w:rPr>
          <w:rStyle w:val="hps"/>
        </w:rPr>
      </w:pPr>
      <w:r w:rsidRPr="00512B47">
        <w:rPr>
          <w:rStyle w:val="hps"/>
        </w:rPr>
        <w:t>Ushtrime dhe stërvitje të përbashkëta;</w:t>
      </w:r>
    </w:p>
    <w:p w14:paraId="68BF15EA" w14:textId="2BFCBEA3" w:rsidR="008C6907" w:rsidRPr="006D4A64" w:rsidRDefault="008C6907" w:rsidP="008C6907">
      <w:pPr>
        <w:numPr>
          <w:ilvl w:val="0"/>
          <w:numId w:val="10"/>
        </w:numPr>
        <w:jc w:val="both"/>
      </w:pPr>
      <w:r w:rsidRPr="006D4A64">
        <w:t xml:space="preserve">Mbajtja dhe ngritja e vazhdueshme e gatishmërisë operacionale si dhe zhvillimit të kapaciteteve </w:t>
      </w:r>
      <w:r w:rsidR="00CE574E">
        <w:t>operacionale n</w:t>
      </w:r>
      <w:r w:rsidR="00F118EA">
        <w:t>ë</w:t>
      </w:r>
      <w:r w:rsidR="00CE574E">
        <w:t xml:space="preserve"> sektorin e siguris</w:t>
      </w:r>
      <w:r w:rsidR="00F118EA">
        <w:t>ë</w:t>
      </w:r>
      <w:r w:rsidR="00BB3F76">
        <w:t>.</w:t>
      </w:r>
      <w:r w:rsidR="00CE574E">
        <w:t xml:space="preserve"> </w:t>
      </w:r>
    </w:p>
    <w:p w14:paraId="6C1B38EA" w14:textId="77777777" w:rsidR="00460E52" w:rsidRPr="00512B47" w:rsidRDefault="00460E52" w:rsidP="00460E52">
      <w:pPr>
        <w:jc w:val="both"/>
        <w:rPr>
          <w:rStyle w:val="hps"/>
        </w:rPr>
      </w:pPr>
    </w:p>
    <w:p w14:paraId="72277739" w14:textId="77777777" w:rsidR="00C348BC" w:rsidRDefault="00460E52" w:rsidP="00460E52">
      <w:pPr>
        <w:jc w:val="both"/>
        <w:rPr>
          <w:rStyle w:val="hps"/>
        </w:rPr>
      </w:pPr>
      <w:r w:rsidRPr="00512B47">
        <w:rPr>
          <w:rStyle w:val="hps"/>
        </w:rPr>
        <w:t xml:space="preserve">Duke qenë se rritja e interesimit për bashkëpunim me vendet </w:t>
      </w:r>
      <w:r w:rsidR="00224E22">
        <w:rPr>
          <w:rStyle w:val="hps"/>
        </w:rPr>
        <w:t xml:space="preserve"> partnere </w:t>
      </w:r>
      <w:r w:rsidRPr="00512B47">
        <w:rPr>
          <w:rStyle w:val="hps"/>
        </w:rPr>
        <w:t>është në progres, FSK</w:t>
      </w:r>
      <w:r w:rsidR="00B81D04" w:rsidRPr="00512B47">
        <w:rPr>
          <w:rStyle w:val="hps"/>
        </w:rPr>
        <w:t>-</w:t>
      </w:r>
      <w:r w:rsidR="00C37E6C" w:rsidRPr="00512B47">
        <w:rPr>
          <w:rStyle w:val="hps"/>
        </w:rPr>
        <w:t xml:space="preserve">ja </w:t>
      </w:r>
      <w:r w:rsidRPr="00512B47">
        <w:rPr>
          <w:rStyle w:val="hps"/>
        </w:rPr>
        <w:t xml:space="preserve">në vazhdimësi do të </w:t>
      </w:r>
      <w:r w:rsidR="00E61405" w:rsidRPr="00512B47">
        <w:rPr>
          <w:rStyle w:val="hps"/>
        </w:rPr>
        <w:t>ftojë</w:t>
      </w:r>
      <w:r w:rsidRPr="00512B47">
        <w:rPr>
          <w:rStyle w:val="hps"/>
        </w:rPr>
        <w:t xml:space="preserve"> forcat e huaja ushtarake në stërvitje dhe ushtrime të përbashkëta në territorin e Kosovës. Forcat e armatosura </w:t>
      </w:r>
      <w:r w:rsidR="00224E22">
        <w:rPr>
          <w:rStyle w:val="hps"/>
        </w:rPr>
        <w:t xml:space="preserve"> partnere </w:t>
      </w:r>
      <w:r w:rsidRPr="00512B47">
        <w:rPr>
          <w:rStyle w:val="hps"/>
        </w:rPr>
        <w:t xml:space="preserve">që parashihet të marrin pjesë në këto ushtrime, varësisht nga organizimi i ushtrimit, do të hyjnë në territorin tonë me armatim dhe pajisje, si dhe do të zhvillojnë ushtrime simuluese. </w:t>
      </w:r>
    </w:p>
    <w:p w14:paraId="31C94838" w14:textId="77777777" w:rsidR="00C348BC" w:rsidRDefault="00C348BC" w:rsidP="00460E52">
      <w:pPr>
        <w:jc w:val="both"/>
        <w:rPr>
          <w:rStyle w:val="hps"/>
        </w:rPr>
      </w:pPr>
    </w:p>
    <w:p w14:paraId="5F46B442" w14:textId="46E4358E" w:rsidR="00074933" w:rsidRDefault="00460E52" w:rsidP="00460E52">
      <w:pPr>
        <w:jc w:val="both"/>
        <w:rPr>
          <w:rStyle w:val="hps"/>
        </w:rPr>
      </w:pPr>
      <w:r w:rsidRPr="00512B47">
        <w:rPr>
          <w:rStyle w:val="hps"/>
        </w:rPr>
        <w:lastRenderedPageBreak/>
        <w:t xml:space="preserve">Çdo </w:t>
      </w:r>
      <w:r w:rsidR="005840D5" w:rsidRPr="00512B47">
        <w:rPr>
          <w:rStyle w:val="hps"/>
        </w:rPr>
        <w:t>fushë</w:t>
      </w:r>
      <w:r w:rsidR="005840D5">
        <w:rPr>
          <w:rStyle w:val="hps"/>
        </w:rPr>
        <w:t>b</w:t>
      </w:r>
      <w:r w:rsidR="005840D5" w:rsidRPr="00512B47">
        <w:rPr>
          <w:rStyle w:val="hps"/>
        </w:rPr>
        <w:t>eteje</w:t>
      </w:r>
      <w:r w:rsidRPr="00512B47">
        <w:rPr>
          <w:rStyle w:val="hps"/>
        </w:rPr>
        <w:t xml:space="preserve"> e simuluar gjatë ushtrim</w:t>
      </w:r>
      <w:r w:rsidR="00BB3F76">
        <w:rPr>
          <w:rStyle w:val="hps"/>
        </w:rPr>
        <w:t xml:space="preserve">eve do të jetë shumë reale, me </w:t>
      </w:r>
      <w:r w:rsidRPr="00512B47">
        <w:rPr>
          <w:rStyle w:val="hps"/>
        </w:rPr>
        <w:t xml:space="preserve">çka edhe </w:t>
      </w:r>
      <w:r w:rsidR="00BB3F76">
        <w:rPr>
          <w:rStyle w:val="hps"/>
        </w:rPr>
        <w:t>mund t</w:t>
      </w:r>
      <w:r w:rsidR="00C277EC">
        <w:rPr>
          <w:rStyle w:val="hps"/>
        </w:rPr>
        <w:t>ë</w:t>
      </w:r>
      <w:r w:rsidR="00BB3F76">
        <w:rPr>
          <w:rStyle w:val="hps"/>
        </w:rPr>
        <w:t xml:space="preserve"> ndodhin incidente apo aksidente</w:t>
      </w:r>
      <w:r w:rsidRPr="00512B47">
        <w:rPr>
          <w:rStyle w:val="hps"/>
        </w:rPr>
        <w:t xml:space="preserve"> </w:t>
      </w:r>
      <w:r w:rsidR="00BB3F76">
        <w:rPr>
          <w:rStyle w:val="hps"/>
        </w:rPr>
        <w:t>eventuale nga pjesëmar</w:t>
      </w:r>
      <w:r w:rsidR="00C277EC">
        <w:rPr>
          <w:rStyle w:val="hps"/>
        </w:rPr>
        <w:t>ë</w:t>
      </w:r>
      <w:r w:rsidR="00BB3F76">
        <w:rPr>
          <w:rStyle w:val="hps"/>
        </w:rPr>
        <w:t xml:space="preserve">sit </w:t>
      </w:r>
      <w:r w:rsidRPr="00512B47">
        <w:rPr>
          <w:rStyle w:val="hps"/>
        </w:rPr>
        <w:t xml:space="preserve">në </w:t>
      </w:r>
      <w:r w:rsidR="00BB3F76">
        <w:rPr>
          <w:rStyle w:val="hps"/>
        </w:rPr>
        <w:t>st</w:t>
      </w:r>
      <w:r w:rsidR="00C277EC">
        <w:rPr>
          <w:rStyle w:val="hps"/>
        </w:rPr>
        <w:t>ë</w:t>
      </w:r>
      <w:r w:rsidR="00BB3F76">
        <w:rPr>
          <w:rStyle w:val="hps"/>
        </w:rPr>
        <w:t xml:space="preserve">rvitje dhe </w:t>
      </w:r>
      <w:r w:rsidRPr="00512B47">
        <w:rPr>
          <w:rStyle w:val="hps"/>
        </w:rPr>
        <w:t>ushtrim, edhe përkundër masave sigur</w:t>
      </w:r>
      <w:r w:rsidR="00BB3F76">
        <w:rPr>
          <w:rStyle w:val="hps"/>
        </w:rPr>
        <w:t>u</w:t>
      </w:r>
      <w:r w:rsidRPr="00512B47">
        <w:rPr>
          <w:rStyle w:val="hps"/>
        </w:rPr>
        <w:t>ese t</w:t>
      </w:r>
      <w:r w:rsidR="00672B3A" w:rsidRPr="00512B47">
        <w:rPr>
          <w:rStyle w:val="hps"/>
        </w:rPr>
        <w:t xml:space="preserve">ë hapësirës ku mbahet </w:t>
      </w:r>
      <w:r w:rsidR="00BB3F76">
        <w:rPr>
          <w:rStyle w:val="hps"/>
        </w:rPr>
        <w:t xml:space="preserve">stervitja dhe </w:t>
      </w:r>
      <w:r w:rsidR="00672B3A" w:rsidRPr="00512B47">
        <w:rPr>
          <w:rStyle w:val="hps"/>
        </w:rPr>
        <w:t xml:space="preserve">ushtrimi. </w:t>
      </w:r>
      <w:r w:rsidR="00E61405" w:rsidRPr="00512B47">
        <w:rPr>
          <w:rStyle w:val="hps"/>
        </w:rPr>
        <w:t>Përshtatshmërish</w:t>
      </w:r>
      <w:r w:rsidR="00672B3A" w:rsidRPr="00512B47">
        <w:rPr>
          <w:rStyle w:val="hps"/>
        </w:rPr>
        <w:t>, kjo politikë i përgj</w:t>
      </w:r>
      <w:r w:rsidR="006E7AFA" w:rsidRPr="00512B47">
        <w:rPr>
          <w:rStyle w:val="hps"/>
        </w:rPr>
        <w:t xml:space="preserve">igjet të gjitha aktiviteteve </w:t>
      </w:r>
      <w:r w:rsidR="00672B3A" w:rsidRPr="00512B47">
        <w:rPr>
          <w:rStyle w:val="hps"/>
        </w:rPr>
        <w:t>tjera</w:t>
      </w:r>
      <w:r w:rsidR="006E7AFA" w:rsidRPr="00512B47">
        <w:rPr>
          <w:rStyle w:val="hps"/>
        </w:rPr>
        <w:t xml:space="preserve"> t</w:t>
      </w:r>
      <w:r w:rsidR="006557C4" w:rsidRPr="00512B47">
        <w:rPr>
          <w:rStyle w:val="hps"/>
        </w:rPr>
        <w:t>ë</w:t>
      </w:r>
      <w:r w:rsidR="006E7AFA" w:rsidRPr="00512B47">
        <w:rPr>
          <w:rStyle w:val="hps"/>
        </w:rPr>
        <w:t xml:space="preserve"> institucioneve të Kosovës, mbi bazën e bashkëpunimit ndërkombëtar </w:t>
      </w:r>
      <w:r w:rsidR="00382DE0">
        <w:rPr>
          <w:rStyle w:val="hps"/>
        </w:rPr>
        <w:t>n</w:t>
      </w:r>
      <w:r w:rsidR="00F118EA">
        <w:rPr>
          <w:rStyle w:val="hps"/>
        </w:rPr>
        <w:t>ë</w:t>
      </w:r>
      <w:r w:rsidR="00382DE0">
        <w:rPr>
          <w:rStyle w:val="hps"/>
        </w:rPr>
        <w:t xml:space="preserve"> fushen e mbrojtjes dhe sigurise</w:t>
      </w:r>
      <w:r w:rsidR="006E7AFA" w:rsidRPr="00512B47">
        <w:rPr>
          <w:rStyle w:val="hps"/>
        </w:rPr>
        <w:t>.</w:t>
      </w:r>
      <w:r w:rsidRPr="00512B47">
        <w:rPr>
          <w:rStyle w:val="hps"/>
        </w:rPr>
        <w:t xml:space="preserve">  </w:t>
      </w:r>
    </w:p>
    <w:p w14:paraId="11E46164" w14:textId="77777777" w:rsidR="00C348BC" w:rsidRDefault="00C348BC" w:rsidP="006E7AFA">
      <w:pPr>
        <w:tabs>
          <w:tab w:val="left" w:pos="7830"/>
        </w:tabs>
        <w:jc w:val="both"/>
        <w:rPr>
          <w:rStyle w:val="hps"/>
        </w:rPr>
      </w:pPr>
    </w:p>
    <w:p w14:paraId="20F8142F" w14:textId="778C653F" w:rsidR="00506886" w:rsidRPr="00C277EC" w:rsidRDefault="00506886" w:rsidP="00C277EC">
      <w:pPr>
        <w:tabs>
          <w:tab w:val="left" w:pos="7830"/>
        </w:tabs>
        <w:jc w:val="both"/>
      </w:pPr>
    </w:p>
    <w:p w14:paraId="13D9C4C1" w14:textId="563EB0C5" w:rsidR="00074933" w:rsidRPr="00512B47" w:rsidRDefault="009C7DD8" w:rsidP="00074933">
      <w:pPr>
        <w:jc w:val="both"/>
        <w:rPr>
          <w:b/>
        </w:rPr>
      </w:pPr>
      <w:r w:rsidRPr="00512B47">
        <w:rPr>
          <w:b/>
        </w:rPr>
        <w:t>KAPITULLI 4 - OP</w:t>
      </w:r>
      <w:r w:rsidR="00C057B8">
        <w:rPr>
          <w:b/>
        </w:rPr>
        <w:t>S</w:t>
      </w:r>
      <w:r w:rsidRPr="00512B47">
        <w:rPr>
          <w:b/>
        </w:rPr>
        <w:t>ION</w:t>
      </w:r>
      <w:r w:rsidR="002B77DD">
        <w:rPr>
          <w:b/>
        </w:rPr>
        <w:t>ET</w:t>
      </w:r>
    </w:p>
    <w:p w14:paraId="33D459AA" w14:textId="5506C4CA" w:rsidR="00680761" w:rsidRPr="00512B47" w:rsidRDefault="00680761" w:rsidP="006F641B">
      <w:pPr>
        <w:jc w:val="both"/>
      </w:pPr>
    </w:p>
    <w:p w14:paraId="6146A584" w14:textId="59CBC403" w:rsidR="00A22419" w:rsidRDefault="00C348BC" w:rsidP="006F641B">
      <w:pPr>
        <w:jc w:val="both"/>
      </w:pPr>
      <w:r w:rsidRPr="00C348BC">
        <w:rPr>
          <w:b/>
          <w:u w:val="single"/>
        </w:rPr>
        <w:t>O</w:t>
      </w:r>
      <w:r w:rsidR="00B00A80" w:rsidRPr="00C348BC">
        <w:rPr>
          <w:b/>
          <w:u w:val="single"/>
        </w:rPr>
        <w:t xml:space="preserve">psion </w:t>
      </w:r>
      <w:r w:rsidR="00A22419" w:rsidRPr="00C348BC">
        <w:rPr>
          <w:b/>
          <w:u w:val="single"/>
        </w:rPr>
        <w:t>1</w:t>
      </w:r>
      <w:r w:rsidR="00A22419" w:rsidRPr="00C348BC">
        <w:rPr>
          <w:u w:val="single"/>
        </w:rPr>
        <w:t xml:space="preserve">:  </w:t>
      </w:r>
      <w:r w:rsidR="00A22419" w:rsidRPr="00C348BC">
        <w:rPr>
          <w:b/>
          <w:u w:val="single"/>
        </w:rPr>
        <w:t>Opsioni status quo</w:t>
      </w:r>
      <w:r w:rsidR="00820CE0">
        <w:rPr>
          <w:b/>
          <w:u w:val="single"/>
        </w:rPr>
        <w:t xml:space="preserve"> </w:t>
      </w:r>
      <w:r w:rsidR="00820CE0">
        <w:t>- asnjë ndryshim</w:t>
      </w:r>
    </w:p>
    <w:p w14:paraId="73F394B0" w14:textId="77777777" w:rsidR="00C348BC" w:rsidRDefault="00C348BC" w:rsidP="006F641B">
      <w:pPr>
        <w:jc w:val="both"/>
      </w:pPr>
    </w:p>
    <w:p w14:paraId="743C647F" w14:textId="2808A309" w:rsidR="00A22419" w:rsidRDefault="00A22419" w:rsidP="006F641B">
      <w:pPr>
        <w:jc w:val="both"/>
      </w:pPr>
      <w:r w:rsidRPr="00F657E2">
        <w:t xml:space="preserve">Njëra prej alternativave është </w:t>
      </w:r>
      <w:r w:rsidRPr="00F657E2">
        <w:rPr>
          <w:i/>
        </w:rPr>
        <w:t>status quo</w:t>
      </w:r>
      <w:r w:rsidRPr="00F657E2">
        <w:t xml:space="preserve">-ja, apo që të mos ndërmerret asnjë veprim. Kjo alternativë </w:t>
      </w:r>
      <w:r>
        <w:t xml:space="preserve">konsiderojmë </w:t>
      </w:r>
      <w:r w:rsidRPr="00E737F3">
        <w:t>se është e papërshtatshme</w:t>
      </w:r>
      <w:r>
        <w:t xml:space="preserve"> për shumë arsye që ndërlidhen me mos mbulueshmërinë normative të kësaj problematike, e cila gjë ndikon në </w:t>
      </w:r>
      <w:r w:rsidR="00382DE0">
        <w:t>krijimin e veshtirsimeve n</w:t>
      </w:r>
      <w:r>
        <w:t>e realizimi</w:t>
      </w:r>
      <w:r w:rsidR="00382DE0">
        <w:t>n e</w:t>
      </w:r>
      <w:r>
        <w:t xml:space="preserve"> </w:t>
      </w:r>
      <w:r w:rsidR="00224E22">
        <w:t xml:space="preserve">operacioneve, </w:t>
      </w:r>
      <w:r>
        <w:t>stërvitjeve dhe ushtrimeve me shtete partnere në territorin e Republikës së Kosovës.</w:t>
      </w:r>
      <w:r w:rsidR="00935CC6" w:rsidRPr="00935CC6">
        <w:t xml:space="preserve"> </w:t>
      </w:r>
      <w:r w:rsidR="00935CC6" w:rsidRPr="00526C82">
        <w:t>Kjo do te ngadalsoj ngritje</w:t>
      </w:r>
      <w:r w:rsidR="00935CC6">
        <w:t>n</w:t>
      </w:r>
      <w:r w:rsidR="00935CC6" w:rsidRPr="00526C82">
        <w:t xml:space="preserve"> profesionale te FSK-se dhe mund te ndikoj edhe ne lenjen anash te FSK-se ne aktivitete shumekombshe qe zhvillohen ne rajon dhe me g</w:t>
      </w:r>
      <w:r w:rsidR="00935CC6">
        <w:t>jere.</w:t>
      </w:r>
    </w:p>
    <w:p w14:paraId="6D65EABF" w14:textId="77777777" w:rsidR="00A22419" w:rsidRDefault="00A22419" w:rsidP="006F641B">
      <w:pPr>
        <w:jc w:val="both"/>
      </w:pPr>
    </w:p>
    <w:p w14:paraId="14FA4283" w14:textId="38401F94" w:rsidR="00D31A84" w:rsidRPr="00C94B21" w:rsidRDefault="00EF24BA" w:rsidP="006F641B">
      <w:pPr>
        <w:jc w:val="both"/>
        <w:rPr>
          <w:b/>
          <w:u w:val="single"/>
        </w:rPr>
      </w:pPr>
      <w:r w:rsidRPr="00C94B21">
        <w:rPr>
          <w:b/>
          <w:u w:val="single"/>
        </w:rPr>
        <w:t xml:space="preserve">Opsioni 2: </w:t>
      </w:r>
      <w:r w:rsidR="00253EB9" w:rsidRPr="00C94B21">
        <w:rPr>
          <w:b/>
          <w:u w:val="single"/>
        </w:rPr>
        <w:t>Ndryshimi i politik</w:t>
      </w:r>
      <w:r w:rsidR="00C277EC" w:rsidRPr="00C94B21">
        <w:rPr>
          <w:b/>
          <w:u w:val="single"/>
        </w:rPr>
        <w:t>ë</w:t>
      </w:r>
      <w:r w:rsidR="00253EB9" w:rsidRPr="00C94B21">
        <w:rPr>
          <w:b/>
          <w:u w:val="single"/>
        </w:rPr>
        <w:t xml:space="preserve">s egzistuese - </w:t>
      </w:r>
      <w:r w:rsidR="00D31A84" w:rsidRPr="00C94B21">
        <w:rPr>
          <w:b/>
          <w:u w:val="single"/>
        </w:rPr>
        <w:t>Hartimi i një ligji të ri</w:t>
      </w:r>
    </w:p>
    <w:p w14:paraId="629C171A" w14:textId="77777777" w:rsidR="00C348BC" w:rsidRPr="00C94B21" w:rsidRDefault="00C348BC" w:rsidP="006F641B">
      <w:pPr>
        <w:jc w:val="both"/>
        <w:rPr>
          <w:rFonts w:ascii="Book Antiqua" w:hAnsi="Book Antiqua" w:cs="Calibri"/>
          <w:sz w:val="23"/>
          <w:szCs w:val="23"/>
        </w:rPr>
      </w:pPr>
    </w:p>
    <w:p w14:paraId="714831E8" w14:textId="0C4D7BE5" w:rsidR="00EF24BA" w:rsidRPr="00C94B21" w:rsidRDefault="00D31A84" w:rsidP="006F641B">
      <w:pPr>
        <w:jc w:val="both"/>
      </w:pPr>
      <w:r w:rsidRPr="00C94B21">
        <w:t xml:space="preserve">Gjendja ekzistuese mund të ndryshohet me miratimin e një Ligji të veçantë </w:t>
      </w:r>
      <w:r w:rsidR="00EF24BA" w:rsidRPr="00C94B21">
        <w:t>për statusin e forcave të huaja të armatosura në territorin e Republikë së Kosovës, që do të r</w:t>
      </w:r>
      <w:r w:rsidR="00665441" w:rsidRPr="00C94B21">
        <w:t>r</w:t>
      </w:r>
      <w:r w:rsidR="00EF24BA" w:rsidRPr="00C94B21">
        <w:t>egullonte statusi</w:t>
      </w:r>
      <w:r w:rsidR="00224E22" w:rsidRPr="00C94B21">
        <w:t>n</w:t>
      </w:r>
      <w:r w:rsidR="00EF24BA" w:rsidRPr="00C94B21">
        <w:t xml:space="preserve"> juridik dhe procedurat e  hyrjes, daljes, qëndrimit të përkohshëm apo kalimit tranzit ne territorin e Republikes se Ko</w:t>
      </w:r>
      <w:r w:rsidR="002B77DD" w:rsidRPr="00C94B21">
        <w:t>so</w:t>
      </w:r>
      <w:r w:rsidR="00EF24BA" w:rsidRPr="00C94B21">
        <w:t>ves. Mbi bazën e këtij  ligji</w:t>
      </w:r>
      <w:r w:rsidRPr="00C94B21">
        <w:t>, përveq rregullimit normativ të cështjeve të lart përmendura,</w:t>
      </w:r>
      <w:r w:rsidR="00665441" w:rsidRPr="00C94B21">
        <w:t xml:space="preserve"> </w:t>
      </w:r>
      <w:r w:rsidR="00EF24BA" w:rsidRPr="00C94B21">
        <w:t xml:space="preserve">do të </w:t>
      </w:r>
      <w:r w:rsidR="002B77DD" w:rsidRPr="00C94B21">
        <w:t>mundësohej</w:t>
      </w:r>
      <w:r w:rsidRPr="00C94B21">
        <w:t xml:space="preserve"> dhe lehtësohej edhe</w:t>
      </w:r>
      <w:r w:rsidR="002B77DD" w:rsidRPr="00C94B21">
        <w:t xml:space="preserve"> organizimi dhe realizimi i</w:t>
      </w:r>
      <w:r w:rsidR="00382DE0" w:rsidRPr="00C94B21">
        <w:t xml:space="preserve"> </w:t>
      </w:r>
      <w:r w:rsidR="00224E22" w:rsidRPr="00C94B21">
        <w:t>operacioneve</w:t>
      </w:r>
      <w:r w:rsidR="00665441" w:rsidRPr="00C94B21">
        <w:t>,</w:t>
      </w:r>
      <w:r w:rsidR="00224E22" w:rsidRPr="00C94B21">
        <w:t xml:space="preserve">  stervitjeve</w:t>
      </w:r>
      <w:r w:rsidR="00382DE0" w:rsidRPr="00C94B21">
        <w:t xml:space="preserve"> dhe ushtrimeve</w:t>
      </w:r>
      <w:r w:rsidR="002B77DD" w:rsidRPr="00C94B21">
        <w:t xml:space="preserve"> me forcat e armatosura të shteteve partnere, e cila do të ndikonte përveq në rritjen e nivelit të bashkëpunimit edhe </w:t>
      </w:r>
      <w:r w:rsidR="00EF24BA" w:rsidRPr="00C94B21">
        <w:t xml:space="preserve">në ngritjen dhe ruajtjen e </w:t>
      </w:r>
      <w:r w:rsidR="002B77DD" w:rsidRPr="00C94B21">
        <w:t>operacionalitetit të forcës</w:t>
      </w:r>
      <w:r w:rsidR="00382DE0" w:rsidRPr="00C94B21">
        <w:t>.</w:t>
      </w:r>
    </w:p>
    <w:p w14:paraId="6AAEAC52" w14:textId="77777777" w:rsidR="00D36DAF" w:rsidRPr="00C94B21" w:rsidRDefault="00D36DAF" w:rsidP="00D36DAF">
      <w:pPr>
        <w:jc w:val="both"/>
        <w:rPr>
          <w:rStyle w:val="hps"/>
          <w:b/>
        </w:rPr>
      </w:pPr>
    </w:p>
    <w:p w14:paraId="2D015A0D" w14:textId="40AFAF11" w:rsidR="00D36DAF" w:rsidRPr="00C94B21" w:rsidRDefault="00D36DAF" w:rsidP="00D36DAF">
      <w:pPr>
        <w:jc w:val="both"/>
        <w:rPr>
          <w:rStyle w:val="hps"/>
        </w:rPr>
      </w:pPr>
      <w:r w:rsidRPr="00C94B21">
        <w:rPr>
          <w:rStyle w:val="hps"/>
          <w:b/>
        </w:rPr>
        <w:t>2.1.</w:t>
      </w:r>
      <w:r w:rsidRPr="00C94B21">
        <w:rPr>
          <w:rStyle w:val="hps"/>
        </w:rPr>
        <w:t xml:space="preserve"> </w:t>
      </w:r>
      <w:r w:rsidRPr="00C94B21">
        <w:rPr>
          <w:rStyle w:val="hps"/>
          <w:b/>
        </w:rPr>
        <w:t>Qëllimi:</w:t>
      </w:r>
      <w:r w:rsidRPr="00C94B21">
        <w:rPr>
          <w:rStyle w:val="hps"/>
        </w:rPr>
        <w:t xml:space="preserve"> ndryshimi i politikës egzistuese me një ligj të vecantë kornizë, që do të rregullonte statusin e forcave të huaja të armatosura, personelit civil shoqërues i këtyre forcave dhe  vartësit e tyre, të cilat ftohen në Republikën e Kosovës, brenda kornizës së bashkëpunimit ndërkombëtar, si dhe hyrjen dhe mënyrën e kalimit transit të tyre përgjatë  territorit të Republikës së Kosovës.</w:t>
      </w:r>
    </w:p>
    <w:p w14:paraId="27E8605E" w14:textId="77777777" w:rsidR="00D36DAF" w:rsidRPr="00C94B21" w:rsidRDefault="00D36DAF" w:rsidP="00D36DAF">
      <w:pPr>
        <w:jc w:val="both"/>
        <w:rPr>
          <w:rStyle w:val="hps"/>
        </w:rPr>
      </w:pPr>
    </w:p>
    <w:p w14:paraId="18C5C01B" w14:textId="77777777" w:rsidR="00D36DAF" w:rsidRPr="00C94B21" w:rsidRDefault="00D36DAF" w:rsidP="00D36DAF">
      <w:pPr>
        <w:jc w:val="both"/>
        <w:rPr>
          <w:rStyle w:val="hps"/>
        </w:rPr>
      </w:pPr>
      <w:r w:rsidRPr="00C94B21">
        <w:rPr>
          <w:rStyle w:val="hps"/>
        </w:rPr>
        <w:t xml:space="preserve">Përveq tjerash, ky ligj do të rregullonte: procedurat e hyrjes , qëndrimit të përkohshëm,  dhe daljen nga territori; armatimin, sigurinë publike dhe rendin kushtetues, juridiksionin, kontrollin doganor, përjashtimet nga taksat dhe detyrimet doganore; mbrojtjen e mjedisit, shëndetin publik; dëmet e shkaktuara eventuale, etj. </w:t>
      </w:r>
    </w:p>
    <w:p w14:paraId="756789FF" w14:textId="77777777" w:rsidR="00D36DAF" w:rsidRPr="00C94B21" w:rsidRDefault="00D36DAF" w:rsidP="00D36DAF">
      <w:pPr>
        <w:jc w:val="both"/>
        <w:rPr>
          <w:rStyle w:val="hps"/>
        </w:rPr>
      </w:pPr>
    </w:p>
    <w:p w14:paraId="2025F2B3" w14:textId="7D8AA058" w:rsidR="00D36DAF" w:rsidRPr="00C94B21" w:rsidRDefault="00D36DAF" w:rsidP="00D36DAF">
      <w:pPr>
        <w:jc w:val="both"/>
      </w:pPr>
      <w:r w:rsidRPr="00C94B21">
        <w:rPr>
          <w:b/>
        </w:rPr>
        <w:t>2.2.</w:t>
      </w:r>
      <w:r w:rsidRPr="00C94B21">
        <w:t xml:space="preserve"> </w:t>
      </w:r>
      <w:r w:rsidRPr="00C94B21">
        <w:rPr>
          <w:b/>
        </w:rPr>
        <w:t>Fushëveprimi</w:t>
      </w:r>
      <w:r w:rsidRPr="00C94B21">
        <w:t xml:space="preserve">: Ky ligj do të zbatohet për të gjitha forcat e huaja të armatosura, personelin civil shoqërues të këtyre forcave dhe  vartesit  e tyre të cilet hyjnë  në Republikën e Kosovës, perjashtimisht pjesetareve te  KFOR-it/UNMIK-ut. </w:t>
      </w:r>
    </w:p>
    <w:p w14:paraId="6ADC88A1" w14:textId="77777777" w:rsidR="00D36DAF" w:rsidRPr="00C94B21" w:rsidRDefault="00D36DAF" w:rsidP="00D36DAF">
      <w:pPr>
        <w:jc w:val="both"/>
      </w:pPr>
    </w:p>
    <w:p w14:paraId="29726CE5" w14:textId="77777777" w:rsidR="00D36DAF" w:rsidRPr="00C94B21" w:rsidRDefault="00D36DAF" w:rsidP="00D36DAF">
      <w:pPr>
        <w:jc w:val="both"/>
      </w:pPr>
      <w:r w:rsidRPr="00C94B21">
        <w:rPr>
          <w:b/>
        </w:rPr>
        <w:lastRenderedPageBreak/>
        <w:t>2.3.</w:t>
      </w:r>
      <w:r w:rsidRPr="00C94B21">
        <w:t xml:space="preserve"> </w:t>
      </w:r>
      <w:r w:rsidRPr="00C94B21">
        <w:rPr>
          <w:b/>
        </w:rPr>
        <w:t>Hyrja dhe Dalja nga territori</w:t>
      </w:r>
      <w:r w:rsidRPr="00C94B21">
        <w:t xml:space="preserve"> : Pjesëtaret e Forcave të huaja të armatosura/Shtetit Dërgues/, në rast hyrje dhe dalje nga territori i Republikës së Kosovës duhet të jenë të pajisur me  dokumente përkatëse si: Ftesa nga institucioni perkates i Kosoves, Dokument Personal Identifikues ose Kartelë Ushtarake Identifikuese dhe Urdhrin për lëvizje kolektive ose individuale, i lëshuar nga institucioni përkatës i shtetit dërgues. Komponentëve Civil dhe personave vartës do t`i kërkohet të kenë Pasaportë ose kartelë identiteti. Republika e Kosovës do të pranoj këto dokumente si dokumente të rregullta për hyrje të pjesëtarëve të Forcave të huaja të armatosura/Shtetit Dërgues, komponentit civil dhe personave vartës, pa ndonjë kërkesë shtesë. Pjesëtarët e Forcave të huaja të armatosura /Shtetit Dërgues, kur kalojnë kufirin për hyrje ose dalje nga territori i Republikës së Kosovës, duhet të respektojnë obligimet lidhur me rregullat e kontrollit të kufirit.</w:t>
      </w:r>
    </w:p>
    <w:p w14:paraId="25C84FF4" w14:textId="77777777" w:rsidR="00D36DAF" w:rsidRPr="00C94B21" w:rsidRDefault="00D36DAF" w:rsidP="00D36DAF">
      <w:pPr>
        <w:jc w:val="both"/>
      </w:pPr>
    </w:p>
    <w:p w14:paraId="10B0176A" w14:textId="77777777" w:rsidR="00D36DAF" w:rsidRPr="00C94B21" w:rsidRDefault="00D36DAF" w:rsidP="00D36DAF">
      <w:pPr>
        <w:jc w:val="both"/>
      </w:pPr>
      <w:r w:rsidRPr="00C94B21">
        <w:rPr>
          <w:b/>
        </w:rPr>
        <w:t>2.4. Procedurat e qëndrimit të përkohshëm</w:t>
      </w:r>
      <w:r w:rsidRPr="00C94B21">
        <w:t>: Procedurat  për qëndrim të përkohshëm të forcave të huaja të armatosura në territorin e Kosovës, komponentëve civil dhe personave varës  do t`i  nënshktohen legjislacionit të  Kosovës. Qëndrimi i përkohshëm  në territorin e Kosovës, ka për qëllim   stërvitjet dhe ushtrimet, trajnimet apo operacionet, dhe aspekte të tjera të bashkëpunimit në mes të shteteve. Detajet lidhur me qëllimin e qëndrimit, numrin e anëtarëve të forcës, komponentëve civil dhe personave në varësi, vendim e dislokimit, kohëzgjatjen dhe informacione të tjera të nevojshme përcaktohen ndërmjet autoriteteve kompetente (me marrëveshje teknike).</w:t>
      </w:r>
    </w:p>
    <w:p w14:paraId="4E7EF3D5" w14:textId="77777777" w:rsidR="00D36DAF" w:rsidRPr="00C94B21" w:rsidRDefault="00D36DAF" w:rsidP="00D36DAF">
      <w:pPr>
        <w:jc w:val="both"/>
        <w:rPr>
          <w:rStyle w:val="hps"/>
        </w:rPr>
      </w:pPr>
    </w:p>
    <w:p w14:paraId="775D004D" w14:textId="77777777" w:rsidR="00D36DAF" w:rsidRPr="00C94B21" w:rsidRDefault="00D36DAF" w:rsidP="00D36DAF">
      <w:pPr>
        <w:spacing w:after="240"/>
        <w:jc w:val="both"/>
      </w:pPr>
      <w:r w:rsidRPr="00C94B21">
        <w:rPr>
          <w:rStyle w:val="hps"/>
          <w:b/>
        </w:rPr>
        <w:t>2.5. Armatimi dhe pajisjet</w:t>
      </w:r>
      <w:r w:rsidRPr="00C94B21">
        <w:rPr>
          <w:rStyle w:val="hps"/>
        </w:rPr>
        <w:t xml:space="preserve">: </w:t>
      </w:r>
      <w:r w:rsidRPr="00C94B21">
        <w:t xml:space="preserve"> Autoritetet kompetente të forcave të huaja të armatosura / Shtetit Dërgues duhet të ofrojë informacione përkatëse për numrin, tipin, dhe ndonjë informacion tjetër të nevojshëm për pajisjet, armët dhe municionin e forcave të tyre, të cilat do ti kenë ato gjatë kohës së  qëndrimit të përkohshëm në territorin e Republikës së Kosovës. Pjesëtarët e Forcave </w:t>
      </w:r>
      <w:r w:rsidRPr="00C94B21">
        <w:rPr>
          <w:rStyle w:val="hps"/>
        </w:rPr>
        <w:t>të huaja të armatosura</w:t>
      </w:r>
      <w:r w:rsidRPr="00C94B21">
        <w:t xml:space="preserve"> /Shtetit Dërgues do të mund të bartin armët nëse janë të autorizuar nga Autoritetet kompetente vendore, bazuar në legjislacionin e brendshëm dhe në legjislacionin ndërkombëtar për këto raste. </w:t>
      </w:r>
    </w:p>
    <w:p w14:paraId="45E18694" w14:textId="77777777" w:rsidR="00D36DAF" w:rsidRPr="00C94B21" w:rsidRDefault="00D36DAF" w:rsidP="00D36DAF">
      <w:pPr>
        <w:jc w:val="both"/>
      </w:pPr>
      <w:r w:rsidRPr="00C94B21">
        <w:rPr>
          <w:b/>
        </w:rPr>
        <w:t xml:space="preserve">2.6. Pajtueshmëria me ligjet vendore: </w:t>
      </w:r>
      <w:r w:rsidRPr="00C94B21">
        <w:t xml:space="preserve">Pjesëtarët e </w:t>
      </w:r>
      <w:r w:rsidRPr="00C94B21">
        <w:rPr>
          <w:rStyle w:val="hps"/>
        </w:rPr>
        <w:t>Forcave të huaja të armatosura</w:t>
      </w:r>
      <w:r w:rsidRPr="00C94B21">
        <w:t xml:space="preserve"> /shtetit dërgues, komponentëve civil dhe personave vartës të tyre, duhet të veprojnë në pajtim me   ligjilslacionin në fuqi të Republikës së Kosovës si shtetit pritës/dhe nuk duhet të përfshihen  në ndonjë aktivitet i cili është jashtë misionit të tyre në territorin e Republikës së Kosovës.</w:t>
      </w:r>
      <w:r w:rsidRPr="00C94B21">
        <w:rPr>
          <w:b/>
        </w:rPr>
        <w:t xml:space="preserve"> </w:t>
      </w:r>
      <w:r w:rsidRPr="00C94B21">
        <w:t xml:space="preserve">Në rast se pjesëtari i </w:t>
      </w:r>
      <w:r w:rsidRPr="00C94B21">
        <w:rPr>
          <w:rStyle w:val="hps"/>
        </w:rPr>
        <w:t>Forcave të huaja të armatosura</w:t>
      </w:r>
      <w:r w:rsidRPr="00C94B21">
        <w:t xml:space="preserve"> /shtetit dërgues, komponentit civil ose personat vartës të tyre veprojnë në kundërshtim me ligjet vendore, Republika e Kosovës, si shtet pritës mund të kërkojë largimin e menjëhershëm të pjesëtarit/ personit nga territori i tij. </w:t>
      </w:r>
    </w:p>
    <w:p w14:paraId="77F4B84D" w14:textId="77777777" w:rsidR="00D36DAF" w:rsidRPr="00C94B21" w:rsidRDefault="00D36DAF" w:rsidP="00D36DAF">
      <w:pPr>
        <w:jc w:val="both"/>
      </w:pPr>
    </w:p>
    <w:p w14:paraId="024F4854" w14:textId="77777777" w:rsidR="00D36DAF" w:rsidRPr="00C94B21" w:rsidRDefault="00D36DAF" w:rsidP="00D36DAF">
      <w:pPr>
        <w:jc w:val="both"/>
      </w:pPr>
      <w:r w:rsidRPr="00C94B21">
        <w:rPr>
          <w:b/>
        </w:rPr>
        <w:t>2.7. Siguria publike dhe rendi kushtetues:</w:t>
      </w:r>
      <w:r w:rsidRPr="00C94B21">
        <w:t xml:space="preserve"> në rastet kur shteti pritës/Republika e Kosovës gjykon/vlerëson se siguria publike dhe rendi kushtetutes i vendit kërcënohet nga ana e një anëtari të </w:t>
      </w:r>
      <w:r w:rsidRPr="00C94B21">
        <w:rPr>
          <w:rStyle w:val="hps"/>
        </w:rPr>
        <w:t>Forcave të huaja të armatosura</w:t>
      </w:r>
      <w:r w:rsidRPr="00C94B21">
        <w:t xml:space="preserve">/shtetit dërgues, Republika e Kosoves duhet të kërkoj largimin e menjëhershëm të anëtarit/personit në fjalë nga territori Kosovës. </w:t>
      </w:r>
    </w:p>
    <w:p w14:paraId="369676CA" w14:textId="77777777" w:rsidR="00D36DAF" w:rsidRPr="00C94B21" w:rsidRDefault="00D36DAF" w:rsidP="00D36DAF">
      <w:pPr>
        <w:jc w:val="both"/>
      </w:pPr>
    </w:p>
    <w:p w14:paraId="4557E6AC" w14:textId="77777777" w:rsidR="00D36DAF" w:rsidRPr="00C94B21" w:rsidRDefault="00D36DAF" w:rsidP="00D36DAF">
      <w:pPr>
        <w:jc w:val="both"/>
        <w:rPr>
          <w:b/>
        </w:rPr>
      </w:pPr>
      <w:r w:rsidRPr="00C94B21">
        <w:rPr>
          <w:b/>
        </w:rPr>
        <w:t>2.8</w:t>
      </w:r>
      <w:r w:rsidRPr="00C94B21">
        <w:t xml:space="preserve">. </w:t>
      </w:r>
      <w:r w:rsidRPr="00C94B21">
        <w:rPr>
          <w:b/>
        </w:rPr>
        <w:t xml:space="preserve">Juridiksioni: </w:t>
      </w:r>
      <w:r w:rsidRPr="00C94B21">
        <w:t xml:space="preserve">Autoritetet e </w:t>
      </w:r>
      <w:r w:rsidRPr="00C94B21">
        <w:rPr>
          <w:rStyle w:val="hps"/>
        </w:rPr>
        <w:t>forcave të huaja të armatosura</w:t>
      </w:r>
      <w:r w:rsidRPr="00C94B21">
        <w:t xml:space="preserve"> /Shtetit Dërgues do të kenë të drejtë të ushtrojnë brenda territorit të vendit tonë juridiksionin disiplinor dhe penal mbi pjesëtaret e Forcës dhe komponentëve civil të tyre/Shtetit Dërgues.</w:t>
      </w:r>
      <w:r w:rsidRPr="00C94B21">
        <w:rPr>
          <w:b/>
        </w:rPr>
        <w:t xml:space="preserve"> </w:t>
      </w:r>
    </w:p>
    <w:p w14:paraId="5839234F" w14:textId="77777777" w:rsidR="00D36DAF" w:rsidRPr="00C94B21" w:rsidRDefault="00D36DAF" w:rsidP="00D36DAF">
      <w:pPr>
        <w:jc w:val="both"/>
      </w:pPr>
      <w:r w:rsidRPr="00C94B21">
        <w:lastRenderedPageBreak/>
        <w:t xml:space="preserve">Autoritetet e shtetit pritës/Republikës së Kosovës do të kenë të drejtë të ushtrojnë juridiksion ekskluziv mbi pjesëtaret e Forcës, komponentëve civil dhe personave varës të Shtetit Dërgues, në rast të shkeljeve të cilat janë të dënueshme nga legjislacioni i Republikës së Kosovsë/si shtet pritës dhe jo të dënueshme nga legjislacioni i Shtetit Dërgues, dhe në raste kur njëra nga subjektet e mësipërme shkakton shkelje në lidhje me sigurinë, pavarësinë, rregullin kushtetues dhe integritetin e Republikës së Kosoves. </w:t>
      </w:r>
    </w:p>
    <w:p w14:paraId="230C6AD6" w14:textId="77777777" w:rsidR="00D36DAF" w:rsidRPr="00C94B21" w:rsidRDefault="00D36DAF" w:rsidP="00D36DAF">
      <w:pPr>
        <w:jc w:val="both"/>
        <w:rPr>
          <w:b/>
        </w:rPr>
      </w:pPr>
      <w:r w:rsidRPr="00C94B21">
        <w:t>Autoritetet e Republikës së Kosovës/ si shtet pritës, do të gëzojnë të drejtën parësore për të ushtruar juridiksionin mbi pjesëtaret e Forcës, komponentëve civil dhe personelit vartës të shtetit dërgues në lidhje me vepra penale për vrasje, lëndime serioze, dhe vepra të tjera penale kundër integritetit fizik dhe seksual, me përjashtim të rasteve kur këto veprime janë të drejtuara kundër pjesëtarit të forcës ose komponentëve civil të Shtetit Dërgues.</w:t>
      </w:r>
    </w:p>
    <w:p w14:paraId="2E6B651E" w14:textId="77777777" w:rsidR="00D36DAF" w:rsidRPr="00C94B21" w:rsidRDefault="00D36DAF" w:rsidP="00D36DAF">
      <w:pPr>
        <w:jc w:val="both"/>
      </w:pPr>
    </w:p>
    <w:p w14:paraId="6912ED6A" w14:textId="77777777" w:rsidR="00D36DAF" w:rsidRPr="00C94B21" w:rsidRDefault="00D36DAF" w:rsidP="00D36DAF">
      <w:pPr>
        <w:jc w:val="both"/>
      </w:pPr>
      <w:r w:rsidRPr="00C94B21">
        <w:t>Autoritetet përkatëse të Republikës së Kosovës  do të bashkëpunojnë me autoritetet e  Shtetit Dërgues për zgjidhjen e të gjitha rasteve në të cilat ballafaqohen me të drejta konkurruese me njëra tjetrën në ushtrimin e juridiksionit. Nëse Shteti i cili ka të drejtën parësore vendos që të mos ushtrojë juridiksionin, duhet të informojë menjëherë autoritetet e Shtetit tjetër. Autoritetet e Shtetit që  kanë të drejtën parësore për ushtrimin e  juridiksionit do të përgjigjen me mirëkuptim kërkesës së autoriteteve të Shtetit tjetër për ndonjë përjashtim nga e drejta e tij në raste kur Shteti tjetër konsideron që një përjashtim i tillë është i rëndësisë së veçantë. Autoritetet e Republikës së Kosovës/ si shtet pritës do të asistojnë  dhe të bashkëpunojnë me autoritetet e shtetit dërgues për cështjet në lidhje me  paraburgimin ose arrestim të pjesëtareve të Forcës, komponentëve civil ose personave varës, si dhe dorëzimin e tyre deri të autoritetet kompetente në pajtim me legjislacionin e brendshëm të palëve, e po ashtu  do të bashkëpunojnë më njëra tjetrën për kryerjen e të gjitha hetimeve të nevojshme dhe mbledhjen e provave.</w:t>
      </w:r>
    </w:p>
    <w:p w14:paraId="162ADA38" w14:textId="77777777" w:rsidR="00D36DAF" w:rsidRPr="00C94B21" w:rsidRDefault="00D36DAF" w:rsidP="00D36DAF">
      <w:pPr>
        <w:jc w:val="both"/>
      </w:pPr>
    </w:p>
    <w:p w14:paraId="0502609A" w14:textId="77777777" w:rsidR="00D36DAF" w:rsidRPr="00C94B21" w:rsidRDefault="00D36DAF" w:rsidP="00D36DAF">
      <w:pPr>
        <w:jc w:val="both"/>
        <w:rPr>
          <w:b/>
        </w:rPr>
      </w:pPr>
      <w:r w:rsidRPr="00C94B21">
        <w:rPr>
          <w:b/>
        </w:rPr>
        <w:t>2.9.</w:t>
      </w:r>
      <w:r w:rsidRPr="00C94B21">
        <w:t xml:space="preserve"> </w:t>
      </w:r>
      <w:r w:rsidRPr="00C94B21">
        <w:rPr>
          <w:b/>
        </w:rPr>
        <w:t xml:space="preserve">Kontrolli Doganor: </w:t>
      </w:r>
      <w:r w:rsidRPr="00C94B21">
        <w:t xml:space="preserve">Pjesëtaret e </w:t>
      </w:r>
      <w:r w:rsidRPr="00C94B21">
        <w:rPr>
          <w:rStyle w:val="hps"/>
        </w:rPr>
        <w:t>Forcave të huaja të armatosura</w:t>
      </w:r>
      <w:r w:rsidRPr="00C94B21">
        <w:t xml:space="preserve"> të Shtetit Dërgues, komponentëve civil dhe personave vartës të tyre do të i  nënshtrohen ligjeve dhe rregullave e vendosura nga autoritetet doganore të Republikës së Kosovës si shtet pritës. Autoritetet Doganore të Republikës së Kosovës do të  gëzojnë të drejtën, sipas kushteve të përgjithshme të definuara nga ligjet dhe rregullat e brendshme, që të kontrollojnë pjesëtaret e </w:t>
      </w:r>
      <w:r w:rsidRPr="00C94B21">
        <w:rPr>
          <w:rStyle w:val="hps"/>
        </w:rPr>
        <w:t>Forcave të huaja të armatosura</w:t>
      </w:r>
      <w:r w:rsidRPr="00C94B21">
        <w:t xml:space="preserve">  të Shtetit Dërgues, komponentëve civil dhe personave varës të tyre, të kontrollojnë bagazhin dhe automjetet e tyre, si dhe të konfiskojnë artikujt që janë të ndaluar me ligj të futen në territorin e Republikës së Kosovës. </w:t>
      </w:r>
    </w:p>
    <w:p w14:paraId="4740A7A5" w14:textId="77777777" w:rsidR="00D36DAF" w:rsidRPr="00C94B21" w:rsidRDefault="00D36DAF" w:rsidP="00D36DAF">
      <w:pPr>
        <w:spacing w:after="240"/>
        <w:jc w:val="both"/>
      </w:pPr>
      <w:r w:rsidRPr="00C94B21">
        <w:t>Dokumentet Zyrtare me vulat e tyre përkatëse nuk duhet t`i nënshtrohen kontrollit doganor.</w:t>
      </w:r>
    </w:p>
    <w:p w14:paraId="166C4B85" w14:textId="77777777" w:rsidR="00D36DAF" w:rsidRPr="00C94B21" w:rsidRDefault="00D36DAF" w:rsidP="00D36DAF">
      <w:pPr>
        <w:rPr>
          <w:b/>
        </w:rPr>
      </w:pPr>
    </w:p>
    <w:p w14:paraId="5399FA58" w14:textId="77777777" w:rsidR="00D36DAF" w:rsidRPr="00C94B21" w:rsidRDefault="00D36DAF" w:rsidP="00D36DAF">
      <w:pPr>
        <w:jc w:val="both"/>
        <w:rPr>
          <w:b/>
        </w:rPr>
      </w:pPr>
      <w:r w:rsidRPr="00C94B21">
        <w:rPr>
          <w:b/>
        </w:rPr>
        <w:t xml:space="preserve">2.10. Përjashtimi nga taksat dhe obligimet doganore: </w:t>
      </w:r>
      <w:r w:rsidRPr="00C94B21">
        <w:t>Forcat</w:t>
      </w:r>
      <w:r w:rsidRPr="00C94B21">
        <w:rPr>
          <w:rStyle w:val="hps"/>
        </w:rPr>
        <w:t xml:space="preserve"> e huaja të armatosura</w:t>
      </w:r>
      <w:r w:rsidRPr="00C94B21">
        <w:t xml:space="preserve"> të Shtetit Dërgues do të mund të importojnë, pa ndonjë tarifë doganore, pajisje për Forcat e tyre dhe sasi të arsyeshme të ushqimit, furnizime dhe të mira të tjera për përdorim ekskluziv të Forcave së tyre të armatosura. </w:t>
      </w:r>
    </w:p>
    <w:p w14:paraId="5525D151" w14:textId="77777777" w:rsidR="00D36DAF" w:rsidRPr="00C94B21" w:rsidRDefault="00D36DAF" w:rsidP="00D36DAF">
      <w:pPr>
        <w:jc w:val="both"/>
      </w:pPr>
      <w:r w:rsidRPr="00C94B21">
        <w:t xml:space="preserve">Forcat e armatosura të Shtetit Dërgues do të mund të importojnë dhe të ri-eksportojnë, pa ndonjë tarifë doganore, automjetet e shërbimit të nevojshme për realizimin e misionit në territorin e Republikës së Kosovës. Automjetet e shërbimit të Forcave të Shtetit Dërgues janë të përjashtuara nga çfarëdo takse kombëtare të Kosovës në lidhje me përdorimin e tyre. Pjesëtaret e </w:t>
      </w:r>
      <w:r w:rsidRPr="00C94B21">
        <w:rPr>
          <w:rStyle w:val="hps"/>
        </w:rPr>
        <w:t>Forcave të huaja të armatosura</w:t>
      </w:r>
      <w:r w:rsidRPr="00C94B21">
        <w:t xml:space="preserve"> të shtetit dërgues, komponentëve civil, dhe personave varës të tyre mund të importojnë pa ndonjë pagesë artikujt e tyre personal dhe </w:t>
      </w:r>
      <w:r w:rsidRPr="00C94B21">
        <w:lastRenderedPageBreak/>
        <w:t xml:space="preserve">orendive, si dhe automjetet e tyre personale. Automjetet për përdorim personal nuk u nënshtrohen përjashtimit nga taksat kombëtare të Kosovës në lidhje me përdorimin e tyre. </w:t>
      </w:r>
    </w:p>
    <w:p w14:paraId="26DBF7FB" w14:textId="77777777" w:rsidR="00D36DAF" w:rsidRPr="00C94B21" w:rsidRDefault="00D36DAF" w:rsidP="00D36DAF">
      <w:pPr>
        <w:jc w:val="both"/>
        <w:rPr>
          <w:color w:val="000000"/>
        </w:rPr>
      </w:pPr>
      <w:r w:rsidRPr="00C94B21">
        <w:t xml:space="preserve">Kur nuk është i mundur përjashtimi total nga taksat, obligimet doganore, tarifat, ose obligimet tjera financiare të definuara në legjislacionin e Republikës së Kosovës, tarifat nuk duhet të jenë më të larta se sa ato që zbatohen për  Forcat vendore. </w:t>
      </w:r>
    </w:p>
    <w:p w14:paraId="5C99E0BD" w14:textId="601524EF" w:rsidR="00D36DAF" w:rsidRPr="00C94B21" w:rsidRDefault="00D36DAF" w:rsidP="00D36DAF"/>
    <w:p w14:paraId="164F99D7" w14:textId="77777777" w:rsidR="00D36DAF" w:rsidRPr="00C94B21" w:rsidRDefault="00D36DAF" w:rsidP="00D36DAF">
      <w:pPr>
        <w:jc w:val="both"/>
        <w:rPr>
          <w:b/>
        </w:rPr>
      </w:pPr>
      <w:r w:rsidRPr="00C94B21">
        <w:rPr>
          <w:b/>
        </w:rPr>
        <w:t>2.11.</w:t>
      </w:r>
      <w:r w:rsidRPr="00C94B21">
        <w:t xml:space="preserve"> </w:t>
      </w:r>
      <w:r w:rsidRPr="00C94B21">
        <w:rPr>
          <w:b/>
        </w:rPr>
        <w:t xml:space="preserve">Mbrojtja e Ambientit: </w:t>
      </w:r>
      <w:r w:rsidRPr="00C94B21">
        <w:rPr>
          <w:rStyle w:val="hps"/>
        </w:rPr>
        <w:t>Forcat e huaja të armatosura</w:t>
      </w:r>
      <w:r w:rsidRPr="00C94B21">
        <w:t xml:space="preserve">/Shteti Dërgues duhet të njohin dhe ta pranojë rëndësinë e mbrojtjes së ambientit në kontekstin e aktiviteteve të kryera nga pjesëtarët e forcave të tyre të armatosura në territorin e Republikës së Kosovës. Pjesëtarët e </w:t>
      </w:r>
      <w:r w:rsidRPr="00C94B21">
        <w:rPr>
          <w:rStyle w:val="hps"/>
        </w:rPr>
        <w:t>forcave të huaja të armatosura</w:t>
      </w:r>
      <w:r w:rsidRPr="00C94B21">
        <w:t xml:space="preserve"> të Shtetit Dërgues duhet të pajtohen me dispozitat ligjore të Republikës së Kosovës në mbrojtje të ambientit. Autoritetet Kompetente të të dy Shteteve përkatëse do të bashkëpunojnë për së afërmi në të gjitha çështjet e mbrojtjes së ambientit, veçanërisht për kryerjen e stervitjeve dhe ushtrimeve.</w:t>
      </w:r>
    </w:p>
    <w:p w14:paraId="06CD8528" w14:textId="77777777" w:rsidR="00D36DAF" w:rsidRPr="00C94B21" w:rsidRDefault="00D36DAF" w:rsidP="00D36DAF">
      <w:pPr>
        <w:jc w:val="both"/>
      </w:pPr>
    </w:p>
    <w:p w14:paraId="1579FDEA" w14:textId="77777777" w:rsidR="00D36DAF" w:rsidRPr="00C94B21" w:rsidRDefault="00D36DAF" w:rsidP="00D36DAF">
      <w:pPr>
        <w:jc w:val="both"/>
        <w:rPr>
          <w:b/>
        </w:rPr>
      </w:pPr>
      <w:r w:rsidRPr="00C94B21">
        <w:rPr>
          <w:b/>
        </w:rPr>
        <w:t xml:space="preserve">2.12. Patentë Shoferët e Automjeteve: </w:t>
      </w:r>
      <w:r w:rsidRPr="00C94B21">
        <w:t>Autoritetet relevante të Republikës së Kosovës duhet të njohin ndërsjellët, për qëllime të lëvizjeve në territoret e tyre, patentë shoferi i rregullt kombëtar, i lëshuar nga autoriteti relevant i Shtetit Dërgues brenda afatit të tyre të vlefshmërisë, sipas kuadrit të tyre të brendshëm ligjor, për pjesëtaret e Forcës ose komponentëve civil dhe personave varës të tyre.</w:t>
      </w:r>
    </w:p>
    <w:p w14:paraId="040EBE32" w14:textId="77777777" w:rsidR="00D36DAF" w:rsidRPr="00C94B21" w:rsidRDefault="00D36DAF" w:rsidP="00D36DAF">
      <w:pPr>
        <w:jc w:val="both"/>
        <w:rPr>
          <w:b/>
        </w:rPr>
      </w:pPr>
    </w:p>
    <w:p w14:paraId="44A342E1" w14:textId="77777777" w:rsidR="00D36DAF" w:rsidRPr="00C94B21" w:rsidRDefault="00D36DAF" w:rsidP="00D36DAF">
      <w:pPr>
        <w:jc w:val="both"/>
        <w:rPr>
          <w:b/>
        </w:rPr>
      </w:pPr>
      <w:r w:rsidRPr="00C94B21">
        <w:rPr>
          <w:b/>
        </w:rPr>
        <w:t xml:space="preserve">2.13. Shëndeti Publik: </w:t>
      </w:r>
      <w:r w:rsidRPr="00C94B21">
        <w:rPr>
          <w:rStyle w:val="hps"/>
        </w:rPr>
        <w:t>Forcat e huaja të armatosura</w:t>
      </w:r>
      <w:r w:rsidRPr="00C94B21">
        <w:t xml:space="preserve"> të Shtetit Dërgues duhet respektojë legjislacionin e shëndetit të Republikës së Kosovës. Pjesëtarët e</w:t>
      </w:r>
      <w:r w:rsidRPr="00C94B21">
        <w:rPr>
          <w:rStyle w:val="hps"/>
        </w:rPr>
        <w:t xml:space="preserve"> forcave të huaja të armatosura</w:t>
      </w:r>
      <w:r w:rsidRPr="00C94B21">
        <w:t xml:space="preserve">, komponentët civil dhe personat vartës të tyre mund t’iu kërkohet të dorëzojnë certifikatë shëndetësore zyrtare të lëshuar nga autoritetet e Shtetit Dërgues, duke konfirmuar se këta persona nuk vuajnë nga ndonjë sëmundje ngjitëse. Autoriteti Kompetente vendore  do të lajmërojnë paraprakisht Autoritetin Kompetent të Shtetit Dërgues për një kërkesë të tillë. </w:t>
      </w:r>
    </w:p>
    <w:p w14:paraId="46498CDA" w14:textId="77777777" w:rsidR="00D36DAF" w:rsidRPr="00C94B21" w:rsidRDefault="00D36DAF" w:rsidP="00D36DAF">
      <w:pPr>
        <w:jc w:val="both"/>
      </w:pPr>
    </w:p>
    <w:p w14:paraId="0EAD5C3E" w14:textId="77777777" w:rsidR="00D36DAF" w:rsidRPr="00C94B21" w:rsidRDefault="00D36DAF" w:rsidP="00D36DAF">
      <w:pPr>
        <w:jc w:val="both"/>
      </w:pPr>
      <w:r w:rsidRPr="00C94B21">
        <w:t>Në raste kur është vërejtur që pjesëtari i</w:t>
      </w:r>
      <w:r w:rsidRPr="00C94B21">
        <w:rPr>
          <w:rStyle w:val="hps"/>
        </w:rPr>
        <w:t xml:space="preserve"> forcave të huaja të armatosura</w:t>
      </w:r>
      <w:r w:rsidRPr="00C94B21">
        <w:t xml:space="preserve">, komponenti civil ose personi vartës i tyre /Shtetit Dërgues është infektuar me sëmundje ngjitëse dhe shfaq rrezik tek komuniteti, Autoriteti Kompetent i Repubikës së Kosovës mund të kërkoi izolim të përkohshëm ose riatdhesim të menjëhershëm të personit të lartpërmendur nga territori i Republikës së Kosovës.  </w:t>
      </w:r>
    </w:p>
    <w:p w14:paraId="2BB87038" w14:textId="77777777" w:rsidR="00D36DAF" w:rsidRPr="00C94B21" w:rsidRDefault="00D36DAF" w:rsidP="00D36DAF">
      <w:pPr>
        <w:rPr>
          <w:b/>
        </w:rPr>
      </w:pPr>
    </w:p>
    <w:p w14:paraId="5DB5E8F0" w14:textId="77777777" w:rsidR="00D36DAF" w:rsidRPr="00C94B21" w:rsidRDefault="00D36DAF" w:rsidP="00D36DAF">
      <w:pPr>
        <w:jc w:val="both"/>
        <w:rPr>
          <w:b/>
        </w:rPr>
      </w:pPr>
      <w:r w:rsidRPr="00C94B21">
        <w:rPr>
          <w:b/>
        </w:rPr>
        <w:t xml:space="preserve">2.14. Pretendimet për dëmet e shkaktuara: </w:t>
      </w:r>
      <w:r w:rsidRPr="00C94B21">
        <w:t xml:space="preserve">Pretendimet për demshpërblim në rast dëmesh të shkaktuara pasurisë së Republikës së Kosovës si shtet pritës nga anëtarët e forcës së shtetit dërgues, gjatë ushtrimit të detyrës dhe jashtë saj do të trajtohen sipas legjislacionit civil vendor të Republikës së Kosovës. Kërkesat për dëmshpërblim nga palët e treta, në rast të dëmtimit të shkaktuar në pronën e tyre nga pjesëtaret e forcave të huaja të armatosura ose komponentëve të tyre civil/të Shtetit Dërgues, gjatë ushtrimeve të detyrave zyrtare, duhet të zgjidhen nga Autoriteti Kompetent i Republikës së Kosovës, duke i informuar njëkohësisht Autoritetin Kompetent të Shtetit Dërgues. </w:t>
      </w:r>
    </w:p>
    <w:p w14:paraId="26B61BCD" w14:textId="77777777" w:rsidR="00D36DAF" w:rsidRPr="00C94B21" w:rsidRDefault="00D36DAF" w:rsidP="00D36DAF">
      <w:pPr>
        <w:jc w:val="both"/>
      </w:pPr>
    </w:p>
    <w:p w14:paraId="6438B4F4" w14:textId="33554E6E" w:rsidR="004354EF" w:rsidRPr="00C94B21" w:rsidRDefault="00D36DAF" w:rsidP="00D36DAF">
      <w:pPr>
        <w:jc w:val="both"/>
        <w:rPr>
          <w:rStyle w:val="hps"/>
        </w:rPr>
      </w:pPr>
      <w:r w:rsidRPr="00C94B21">
        <w:rPr>
          <w:b/>
        </w:rPr>
        <w:t>2.15. Shërbimet Mjekësore</w:t>
      </w:r>
      <w:r w:rsidRPr="00C94B21">
        <w:t>: Republika e Kosovës  do tu ofrojë pjesëtareve të forcave të huaja të armatosura dhe komponentëve civil të tyre, asistencë emergjente mjekësore dhe dentare në të njëjtin nivel të kushteve që ofrohen për personelin e forcave të veta.</w:t>
      </w:r>
    </w:p>
    <w:p w14:paraId="2DE94DCB" w14:textId="692660F5" w:rsidR="00277E5A" w:rsidRDefault="00277E5A" w:rsidP="0051690C">
      <w:pPr>
        <w:jc w:val="both"/>
        <w:rPr>
          <w:rStyle w:val="hps"/>
        </w:rPr>
      </w:pPr>
      <w:r w:rsidRPr="00C94B21">
        <w:rPr>
          <w:rStyle w:val="hps"/>
        </w:rPr>
        <w:lastRenderedPageBreak/>
        <w:t>Përve</w:t>
      </w:r>
      <w:r w:rsidR="00C348BC" w:rsidRPr="00C94B21">
        <w:rPr>
          <w:rStyle w:val="hps"/>
        </w:rPr>
        <w:t>q</w:t>
      </w:r>
      <w:r w:rsidRPr="00C94B21">
        <w:rPr>
          <w:rStyle w:val="hps"/>
        </w:rPr>
        <w:t xml:space="preserve"> tjerash, ky ligj do të rregullonte</w:t>
      </w:r>
      <w:r w:rsidR="00820CE0" w:rsidRPr="00C94B21">
        <w:rPr>
          <w:rStyle w:val="hps"/>
        </w:rPr>
        <w:t xml:space="preserve"> edhe c</w:t>
      </w:r>
      <w:r w:rsidR="00C277EC" w:rsidRPr="00C94B21">
        <w:rPr>
          <w:rStyle w:val="hps"/>
        </w:rPr>
        <w:t>ë</w:t>
      </w:r>
      <w:r w:rsidR="00820CE0" w:rsidRPr="00C94B21">
        <w:rPr>
          <w:rStyle w:val="hps"/>
        </w:rPr>
        <w:t>shtjet q</w:t>
      </w:r>
      <w:r w:rsidR="00C277EC" w:rsidRPr="00C94B21">
        <w:rPr>
          <w:rStyle w:val="hps"/>
        </w:rPr>
        <w:t>ë</w:t>
      </w:r>
      <w:r w:rsidR="00820CE0" w:rsidRPr="00C94B21">
        <w:rPr>
          <w:rStyle w:val="hps"/>
        </w:rPr>
        <w:t xml:space="preserve"> nderlidhen me </w:t>
      </w:r>
      <w:r w:rsidRPr="00C94B21">
        <w:rPr>
          <w:rStyle w:val="hps"/>
        </w:rPr>
        <w:t xml:space="preserve"> </w:t>
      </w:r>
      <w:r w:rsidR="00820CE0" w:rsidRPr="00C94B21">
        <w:rPr>
          <w:rStyle w:val="hps"/>
        </w:rPr>
        <w:t xml:space="preserve">rendin kushtetues dhe sigurinë publike,  pajisjet, </w:t>
      </w:r>
      <w:r w:rsidRPr="00C94B21">
        <w:rPr>
          <w:rStyle w:val="hps"/>
        </w:rPr>
        <w:t>armatimin, juridiksionin, kontrollin doganor, përjashtimet nga taksat dhe detyrimet doganore; mbrojtjen e mjedisit, shëndetin publik; dëmet e shkaktuara eventuale, etj.</w:t>
      </w:r>
      <w:r>
        <w:rPr>
          <w:rStyle w:val="hps"/>
        </w:rPr>
        <w:t xml:space="preserve"> </w:t>
      </w:r>
    </w:p>
    <w:p w14:paraId="56FE66F9" w14:textId="77777777" w:rsidR="00D36DAF" w:rsidRPr="008515D1" w:rsidRDefault="00D36DAF" w:rsidP="00852ECA">
      <w:pPr>
        <w:jc w:val="both"/>
      </w:pPr>
    </w:p>
    <w:p w14:paraId="00255D1C" w14:textId="77777777" w:rsidR="00C348BC" w:rsidRDefault="00C348BC" w:rsidP="0051690C">
      <w:pPr>
        <w:jc w:val="both"/>
        <w:rPr>
          <w:rStyle w:val="hps"/>
        </w:rPr>
      </w:pPr>
    </w:p>
    <w:p w14:paraId="7480AA64" w14:textId="7DF90965" w:rsidR="00B00A80" w:rsidRPr="00E97F12" w:rsidRDefault="00EF24BA" w:rsidP="006F641B">
      <w:pPr>
        <w:jc w:val="both"/>
      </w:pPr>
      <w:r w:rsidRPr="00C348BC">
        <w:rPr>
          <w:b/>
        </w:rPr>
        <w:t>Opsioni 3</w:t>
      </w:r>
      <w:r w:rsidR="00A22419" w:rsidRPr="00C348BC">
        <w:rPr>
          <w:b/>
        </w:rPr>
        <w:t>:N</w:t>
      </w:r>
      <w:r w:rsidR="00793300" w:rsidRPr="00C348BC">
        <w:rPr>
          <w:b/>
        </w:rPr>
        <w:t>ë</w:t>
      </w:r>
      <w:r w:rsidR="00B00A80" w:rsidRPr="00C348BC">
        <w:rPr>
          <w:b/>
        </w:rPr>
        <w:t>nshkrimi i Marr</w:t>
      </w:r>
      <w:r w:rsidR="00793300" w:rsidRPr="00C348BC">
        <w:rPr>
          <w:b/>
        </w:rPr>
        <w:t>ë</w:t>
      </w:r>
      <w:r w:rsidR="00B00A80" w:rsidRPr="00C348BC">
        <w:rPr>
          <w:b/>
        </w:rPr>
        <w:t>veshjes p</w:t>
      </w:r>
      <w:r w:rsidR="00793300" w:rsidRPr="00C348BC">
        <w:rPr>
          <w:b/>
        </w:rPr>
        <w:t>ë</w:t>
      </w:r>
      <w:r w:rsidR="00B00A80" w:rsidRPr="00C348BC">
        <w:rPr>
          <w:b/>
        </w:rPr>
        <w:t>r statusin e forcave me</w:t>
      </w:r>
      <w:r w:rsidR="00266945">
        <w:rPr>
          <w:b/>
        </w:rPr>
        <w:t xml:space="preserve"> t</w:t>
      </w:r>
      <w:r w:rsidR="00C277EC">
        <w:rPr>
          <w:b/>
        </w:rPr>
        <w:t>ë</w:t>
      </w:r>
      <w:r w:rsidR="00266945">
        <w:rPr>
          <w:b/>
        </w:rPr>
        <w:t xml:space="preserve"> gjitha shtetet an</w:t>
      </w:r>
      <w:r w:rsidR="00C277EC">
        <w:rPr>
          <w:b/>
        </w:rPr>
        <w:t>ë</w:t>
      </w:r>
      <w:r w:rsidR="00266945">
        <w:rPr>
          <w:b/>
        </w:rPr>
        <w:t>tare t</w:t>
      </w:r>
      <w:r w:rsidR="00C277EC">
        <w:rPr>
          <w:b/>
        </w:rPr>
        <w:t>ë</w:t>
      </w:r>
      <w:r w:rsidR="00266945">
        <w:rPr>
          <w:b/>
        </w:rPr>
        <w:t xml:space="preserve"> NATOs dhe Maqedonin </w:t>
      </w:r>
      <w:r w:rsidR="00B00A80" w:rsidRPr="00C348BC">
        <w:rPr>
          <w:b/>
        </w:rPr>
        <w:t xml:space="preserve"> shtet </w:t>
      </w:r>
      <w:r w:rsidR="00793300" w:rsidRPr="00C348BC">
        <w:rPr>
          <w:b/>
        </w:rPr>
        <w:t>veç</w:t>
      </w:r>
      <w:r w:rsidR="00B00A80" w:rsidRPr="00C348BC">
        <w:rPr>
          <w:b/>
        </w:rPr>
        <w:t xml:space="preserve"> e </w:t>
      </w:r>
      <w:r w:rsidR="00793300" w:rsidRPr="00C348BC">
        <w:rPr>
          <w:b/>
        </w:rPr>
        <w:t>veç</w:t>
      </w:r>
      <w:r w:rsidR="00266945">
        <w:rPr>
          <w:b/>
        </w:rPr>
        <w:t xml:space="preserve"> deri n</w:t>
      </w:r>
      <w:r w:rsidR="00C277EC">
        <w:rPr>
          <w:b/>
        </w:rPr>
        <w:t>ë</w:t>
      </w:r>
      <w:r w:rsidR="00266945">
        <w:rPr>
          <w:b/>
        </w:rPr>
        <w:t xml:space="preserve"> fund t</w:t>
      </w:r>
      <w:r w:rsidR="00C277EC">
        <w:rPr>
          <w:b/>
        </w:rPr>
        <w:t>ë</w:t>
      </w:r>
      <w:r w:rsidR="00266945">
        <w:rPr>
          <w:b/>
        </w:rPr>
        <w:t xml:space="preserve"> vitit 2019.</w:t>
      </w:r>
    </w:p>
    <w:p w14:paraId="0715C427" w14:textId="77777777" w:rsidR="00471EF7" w:rsidRPr="00E97F12" w:rsidRDefault="00471EF7" w:rsidP="006557C4">
      <w:pPr>
        <w:jc w:val="both"/>
      </w:pPr>
    </w:p>
    <w:p w14:paraId="796F6E6B" w14:textId="010778D2" w:rsidR="00A22419" w:rsidRDefault="00A22419" w:rsidP="00A22419">
      <w:pPr>
        <w:jc w:val="both"/>
      </w:pPr>
      <w:r w:rsidRPr="00E97F12">
        <w:t>Për inicimin, hartimin, nënshkrimin dhe ratifikimin e një marrëveshje të tillë, që do të rregullonte statusin e forcave të armatosuar me shte</w:t>
      </w:r>
      <w:r w:rsidR="006775BD">
        <w:t>tet veq e veq, përpos që kërkon</w:t>
      </w:r>
      <w:r w:rsidRPr="00E97F12">
        <w:t xml:space="preserve"> kohë dhe procedura prej inicimit e deri tek ratifikimi me ligj të votuar nga dy të tretat (2/3) e të gjithë deputetëve të Kuvendit të Republikës së Kosovës, njëkohësish</w:t>
      </w:r>
      <w:r w:rsidR="00A54069">
        <w:t>t</w:t>
      </w:r>
      <w:r w:rsidR="00C277EC">
        <w:t>ë</w:t>
      </w:r>
      <w:r w:rsidRPr="00E97F12">
        <w:t xml:space="preserve"> kërkon edhe </w:t>
      </w:r>
      <w:r w:rsidR="00A54069">
        <w:t>gatishm</w:t>
      </w:r>
      <w:r w:rsidR="00C277EC">
        <w:t>ë</w:t>
      </w:r>
      <w:r w:rsidR="00A54069">
        <w:t>rin</w:t>
      </w:r>
      <w:r w:rsidR="00C277EC">
        <w:t>ë</w:t>
      </w:r>
      <w:r w:rsidR="00A54069">
        <w:t xml:space="preserve"> dhe </w:t>
      </w:r>
      <w:r w:rsidRPr="00E97F12">
        <w:t>vullneti</w:t>
      </w:r>
      <w:r w:rsidR="00862EEC">
        <w:t>n</w:t>
      </w:r>
      <w:r w:rsidRPr="00E97F12">
        <w:t xml:space="preserve"> edhe të palës tjetër për të hyrë në procedura të tilla të Marrëveshjeve SOFA. </w:t>
      </w:r>
    </w:p>
    <w:p w14:paraId="44C9529D" w14:textId="77777777" w:rsidR="00583FEA" w:rsidRDefault="00583FEA" w:rsidP="002B77DD">
      <w:pPr>
        <w:jc w:val="both"/>
      </w:pPr>
    </w:p>
    <w:p w14:paraId="3C4ABE74" w14:textId="49ED66CC" w:rsidR="002B77DD" w:rsidRPr="00C348BC" w:rsidRDefault="00C348BC" w:rsidP="002B77DD">
      <w:pPr>
        <w:jc w:val="both"/>
        <w:rPr>
          <w:b/>
        </w:rPr>
      </w:pPr>
      <w:r w:rsidRPr="00C348BC">
        <w:rPr>
          <w:b/>
        </w:rPr>
        <w:t xml:space="preserve">Opsioni </w:t>
      </w:r>
      <w:r>
        <w:rPr>
          <w:b/>
        </w:rPr>
        <w:t>i r</w:t>
      </w:r>
      <w:r w:rsidRPr="00C348BC">
        <w:rPr>
          <w:b/>
        </w:rPr>
        <w:t>ekomanduar</w:t>
      </w:r>
    </w:p>
    <w:p w14:paraId="3AC23663" w14:textId="77777777" w:rsidR="002B77DD" w:rsidRPr="00E97F12" w:rsidRDefault="002B77DD" w:rsidP="002B77DD">
      <w:pPr>
        <w:jc w:val="both"/>
      </w:pPr>
    </w:p>
    <w:p w14:paraId="75CF870A" w14:textId="643DBB92" w:rsidR="002B77DD" w:rsidRPr="009A4A8B" w:rsidRDefault="002B77DD" w:rsidP="009A4A8B">
      <w:pPr>
        <w:jc w:val="both"/>
      </w:pPr>
      <w:r w:rsidRPr="00E97F12">
        <w:t xml:space="preserve">Alternativa e rekomanduar </w:t>
      </w:r>
      <w:r w:rsidR="00EA6049" w:rsidRPr="00E97F12">
        <w:t xml:space="preserve">nga organi propozues </w:t>
      </w:r>
      <w:r w:rsidRPr="00E97F12">
        <w:t xml:space="preserve">është </w:t>
      </w:r>
      <w:r w:rsidR="00A54069">
        <w:t>Opsioni 2, q</w:t>
      </w:r>
      <w:r w:rsidR="00C277EC">
        <w:t>ë</w:t>
      </w:r>
      <w:r w:rsidR="00A54069">
        <w:t xml:space="preserve"> n</w:t>
      </w:r>
      <w:r w:rsidR="00C277EC">
        <w:t>ë</w:t>
      </w:r>
      <w:r w:rsidR="00A54069">
        <w:t xml:space="preserve">nkupton </w:t>
      </w:r>
      <w:r w:rsidR="00EA6049" w:rsidRPr="00E97F12">
        <w:t>hartimi</w:t>
      </w:r>
      <w:r w:rsidR="00A54069">
        <w:t>n</w:t>
      </w:r>
      <w:r w:rsidR="00EA6049" w:rsidRPr="00E97F12">
        <w:t xml:space="preserve"> </w:t>
      </w:r>
      <w:r w:rsidR="00A54069">
        <w:t>e</w:t>
      </w:r>
      <w:r w:rsidRPr="00E97F12">
        <w:t xml:space="preserve"> Ligjit për </w:t>
      </w:r>
      <w:r w:rsidR="00EA6049" w:rsidRPr="00E97F12">
        <w:t xml:space="preserve">statusin e forcave të huaja të armatosura të territorin e Republikës së Kososvës, që do të </w:t>
      </w:r>
      <w:r w:rsidR="00A54069">
        <w:t>r</w:t>
      </w:r>
      <w:r w:rsidR="00EA6049" w:rsidRPr="00E97F12">
        <w:t>regullonte përveq statusit juridik edhe procedurat e  hyrjes, daljes, qëndrimit të përkohshëm apo kalimit tranzit ne territorin e Republikes se Kosoves</w:t>
      </w:r>
      <w:r w:rsidR="00A54069">
        <w:t>.</w:t>
      </w:r>
    </w:p>
    <w:p w14:paraId="2636D931" w14:textId="77777777" w:rsidR="00C277EC" w:rsidRDefault="00C277EC" w:rsidP="002B77DD">
      <w:pPr>
        <w:spacing w:line="360" w:lineRule="auto"/>
        <w:rPr>
          <w:b/>
        </w:rPr>
      </w:pPr>
    </w:p>
    <w:p w14:paraId="63AD8574" w14:textId="77777777" w:rsidR="002B77DD" w:rsidRPr="00512B47" w:rsidRDefault="002B77DD" w:rsidP="002B77DD">
      <w:pPr>
        <w:spacing w:line="360" w:lineRule="auto"/>
        <w:rPr>
          <w:b/>
        </w:rPr>
      </w:pPr>
      <w:r w:rsidRPr="00512B47">
        <w:rPr>
          <w:b/>
        </w:rPr>
        <w:t>KAPITULLI 5 - PËRMBLEDHJA E OP</w:t>
      </w:r>
      <w:r>
        <w:rPr>
          <w:b/>
        </w:rPr>
        <w:t>S</w:t>
      </w:r>
      <w:r w:rsidRPr="00512B47">
        <w:rPr>
          <w:b/>
        </w:rPr>
        <w:t xml:space="preserve">IONEVE </w:t>
      </w:r>
    </w:p>
    <w:p w14:paraId="76B209DA" w14:textId="71B9865E" w:rsidR="002B77DD" w:rsidRDefault="002B77DD" w:rsidP="002B77DD">
      <w:pPr>
        <w:jc w:val="both"/>
      </w:pPr>
      <w:r>
        <w:t>Në diskutim</w:t>
      </w:r>
      <w:r w:rsidR="0060593A">
        <w:t>e</w:t>
      </w:r>
      <w:r>
        <w:t xml:space="preserve"> </w:t>
      </w:r>
      <w:r w:rsidR="0060593A">
        <w:t xml:space="preserve">të përbashkëta, si organ propozues kemi  </w:t>
      </w:r>
      <w:r w:rsidR="0060593A" w:rsidRPr="00F657E2">
        <w:t>shqyrtuar një sërë alternativash të mundshme</w:t>
      </w:r>
      <w:r w:rsidR="0060593A">
        <w:t xml:space="preserve"> me akterët vendor</w:t>
      </w:r>
      <w:r>
        <w:t xml:space="preserve"> </w:t>
      </w:r>
      <w:r w:rsidR="0060593A">
        <w:t>dhe ndërkombëtarë t</w:t>
      </w:r>
      <w:r w:rsidR="00C277EC">
        <w:t>ë</w:t>
      </w:r>
      <w:r>
        <w:t xml:space="preserve"> sigurisë </w:t>
      </w:r>
      <w:r w:rsidR="0060593A">
        <w:t>(</w:t>
      </w:r>
      <w:r w:rsidR="0062405E">
        <w:t>N</w:t>
      </w:r>
      <w:r w:rsidR="0060593A">
        <w:t>ATO Advisory Laison Team -</w:t>
      </w:r>
      <w:r w:rsidR="00C348BC">
        <w:t>NALT)</w:t>
      </w:r>
      <w:r>
        <w:t xml:space="preserve">, </w:t>
      </w:r>
      <w:r w:rsidR="0060593A">
        <w:t xml:space="preserve">ku edhe </w:t>
      </w:r>
      <w:r>
        <w:t xml:space="preserve">është nxjerr si konkluzion se kjo politikë e re do të kishte opsionin e vetëm adekuat normimin ligjor të kësaj fushe, pra është opsion i rekomanduar që të hartohet dhe miratohet Ligji për Statusin e Forcave të Huaja </w:t>
      </w:r>
      <w:r w:rsidR="0062405E">
        <w:t>t</w:t>
      </w:r>
      <w:r w:rsidR="00F118EA">
        <w:t>ë</w:t>
      </w:r>
      <w:r w:rsidR="0062405E">
        <w:t xml:space="preserve"> armatosura </w:t>
      </w:r>
      <w:r>
        <w:t xml:space="preserve">në Republikën e Kosovës. </w:t>
      </w:r>
    </w:p>
    <w:p w14:paraId="0111C676" w14:textId="77777777" w:rsidR="00C348BC" w:rsidRDefault="00C348BC" w:rsidP="00CE574E">
      <w:pPr>
        <w:pStyle w:val="NoSpacing"/>
        <w:jc w:val="both"/>
      </w:pPr>
    </w:p>
    <w:p w14:paraId="07D8ACB4" w14:textId="6C59FEFC" w:rsidR="00C277EC" w:rsidRPr="00C277EC" w:rsidRDefault="002B77DD" w:rsidP="00CE574E">
      <w:pPr>
        <w:pStyle w:val="NoSpacing"/>
        <w:jc w:val="both"/>
      </w:pPr>
      <w:r w:rsidRPr="00512B47">
        <w:t>Më konkretisht, derisa FSK-ja fton forcat e huaja të armatosura në aktivitete të ndryshme në territorin e saj, kjo ka paraqitur nevojën e rregullimit të statusit të këtyre forcave</w:t>
      </w:r>
      <w:r w:rsidR="0060593A">
        <w:t xml:space="preserve"> n</w:t>
      </w:r>
      <w:r w:rsidR="00C277EC">
        <w:t>ë</w:t>
      </w:r>
      <w:r w:rsidR="0060593A">
        <w:t xml:space="preserve"> territorin e Republik</w:t>
      </w:r>
      <w:r w:rsidR="00C277EC">
        <w:t>ë</w:t>
      </w:r>
      <w:r w:rsidR="0060593A">
        <w:t>s s</w:t>
      </w:r>
      <w:r w:rsidR="00C277EC">
        <w:t>ë</w:t>
      </w:r>
      <w:r w:rsidR="0060593A">
        <w:t xml:space="preserve"> Kosov</w:t>
      </w:r>
      <w:r w:rsidR="00C277EC">
        <w:t>ë</w:t>
      </w:r>
      <w:r w:rsidR="0060593A">
        <w:t>s.</w:t>
      </w:r>
    </w:p>
    <w:p w14:paraId="7EB02102" w14:textId="77777777" w:rsidR="00392467" w:rsidRPr="00765356" w:rsidRDefault="00392467" w:rsidP="00392467">
      <w:pPr>
        <w:jc w:val="both"/>
        <w:rPr>
          <w:rFonts w:ascii="Book Antiqua" w:hAnsi="Book Antiqua"/>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798"/>
        <w:gridCol w:w="2611"/>
        <w:gridCol w:w="2063"/>
      </w:tblGrid>
      <w:tr w:rsidR="00C348BC" w:rsidRPr="004E3CCF" w14:paraId="04EEC413" w14:textId="6449886F" w:rsidTr="004E3CCF">
        <w:tc>
          <w:tcPr>
            <w:tcW w:w="5000" w:type="pct"/>
            <w:gridSpan w:val="4"/>
          </w:tcPr>
          <w:p w14:paraId="3081E42D" w14:textId="77777777" w:rsidR="004E3CCF" w:rsidRDefault="00C348BC" w:rsidP="00695060">
            <w:pPr>
              <w:jc w:val="center"/>
              <w:rPr>
                <w:b/>
                <w:sz w:val="23"/>
                <w:szCs w:val="23"/>
              </w:rPr>
            </w:pPr>
            <w:r w:rsidRPr="004E3CCF">
              <w:rPr>
                <w:b/>
                <w:sz w:val="23"/>
                <w:szCs w:val="23"/>
              </w:rPr>
              <w:t>Përmbledhje e Opsioneve</w:t>
            </w:r>
          </w:p>
          <w:p w14:paraId="45EF35C6" w14:textId="64BC8D34" w:rsidR="00695060" w:rsidRPr="004E3CCF" w:rsidRDefault="00695060" w:rsidP="00695060">
            <w:pPr>
              <w:jc w:val="center"/>
              <w:rPr>
                <w:b/>
                <w:sz w:val="23"/>
                <w:szCs w:val="23"/>
              </w:rPr>
            </w:pPr>
          </w:p>
        </w:tc>
      </w:tr>
      <w:tr w:rsidR="008B1476" w:rsidRPr="004E3CCF" w14:paraId="38E73CC1" w14:textId="56155CC1" w:rsidTr="00E03C87">
        <w:tc>
          <w:tcPr>
            <w:tcW w:w="1250" w:type="pct"/>
          </w:tcPr>
          <w:p w14:paraId="56E4C9E5" w14:textId="47B975F6" w:rsidR="004E3CCF" w:rsidRPr="004E3CCF" w:rsidRDefault="008B1476" w:rsidP="00585991">
            <w:pPr>
              <w:jc w:val="both"/>
              <w:rPr>
                <w:b/>
                <w:sz w:val="23"/>
                <w:szCs w:val="23"/>
              </w:rPr>
            </w:pPr>
            <w:bookmarkStart w:id="2" w:name="_Toc288714280"/>
            <w:r w:rsidRPr="004E3CCF">
              <w:rPr>
                <w:b/>
                <w:sz w:val="23"/>
                <w:szCs w:val="23"/>
              </w:rPr>
              <w:t>Karakteristikat kryesore</w:t>
            </w:r>
            <w:bookmarkEnd w:id="2"/>
          </w:p>
        </w:tc>
        <w:tc>
          <w:tcPr>
            <w:tcW w:w="1042" w:type="pct"/>
          </w:tcPr>
          <w:p w14:paraId="22222A7D" w14:textId="77777777" w:rsidR="008B1476" w:rsidRPr="004E3CCF" w:rsidRDefault="008B1476" w:rsidP="00585991">
            <w:pPr>
              <w:jc w:val="both"/>
              <w:rPr>
                <w:b/>
                <w:sz w:val="23"/>
                <w:szCs w:val="23"/>
              </w:rPr>
            </w:pPr>
            <w:r w:rsidRPr="004E3CCF">
              <w:rPr>
                <w:b/>
                <w:sz w:val="23"/>
                <w:szCs w:val="23"/>
              </w:rPr>
              <w:t>Opsioni 1</w:t>
            </w:r>
          </w:p>
        </w:tc>
        <w:tc>
          <w:tcPr>
            <w:tcW w:w="1513" w:type="pct"/>
          </w:tcPr>
          <w:p w14:paraId="13C4BE27" w14:textId="77777777" w:rsidR="008B1476" w:rsidRPr="004E3CCF" w:rsidRDefault="008B1476" w:rsidP="004E3CCF">
            <w:pPr>
              <w:jc w:val="center"/>
              <w:rPr>
                <w:b/>
                <w:sz w:val="23"/>
                <w:szCs w:val="23"/>
              </w:rPr>
            </w:pPr>
            <w:r w:rsidRPr="004E3CCF">
              <w:rPr>
                <w:b/>
                <w:sz w:val="23"/>
                <w:szCs w:val="23"/>
              </w:rPr>
              <w:t>Opsioni 2</w:t>
            </w:r>
          </w:p>
        </w:tc>
        <w:tc>
          <w:tcPr>
            <w:tcW w:w="1195" w:type="pct"/>
          </w:tcPr>
          <w:p w14:paraId="7DBF8F3E" w14:textId="77777777" w:rsidR="008B1476" w:rsidRPr="004E3CCF" w:rsidRDefault="008B1476" w:rsidP="004E3CCF">
            <w:pPr>
              <w:jc w:val="center"/>
              <w:rPr>
                <w:b/>
                <w:sz w:val="23"/>
                <w:szCs w:val="23"/>
              </w:rPr>
            </w:pPr>
            <w:r w:rsidRPr="004E3CCF">
              <w:rPr>
                <w:b/>
                <w:sz w:val="23"/>
                <w:szCs w:val="23"/>
              </w:rPr>
              <w:t>Opsioni 3</w:t>
            </w:r>
          </w:p>
        </w:tc>
      </w:tr>
      <w:tr w:rsidR="008B1476" w:rsidRPr="004E3CCF" w14:paraId="6B40FB27" w14:textId="2DA61FCB" w:rsidTr="00E03C87">
        <w:tc>
          <w:tcPr>
            <w:tcW w:w="1250" w:type="pct"/>
          </w:tcPr>
          <w:p w14:paraId="1A127C13" w14:textId="77777777" w:rsidR="008B1476" w:rsidRPr="004E3CCF" w:rsidRDefault="008B1476" w:rsidP="00585991">
            <w:pPr>
              <w:jc w:val="both"/>
              <w:rPr>
                <w:sz w:val="23"/>
                <w:szCs w:val="23"/>
              </w:rPr>
            </w:pPr>
            <w:r w:rsidRPr="004E3CCF">
              <w:rPr>
                <w:sz w:val="23"/>
                <w:szCs w:val="23"/>
              </w:rPr>
              <w:t>Karakteristikat kryesore të opsionit</w:t>
            </w:r>
          </w:p>
        </w:tc>
        <w:tc>
          <w:tcPr>
            <w:tcW w:w="1042" w:type="pct"/>
          </w:tcPr>
          <w:p w14:paraId="522EB513" w14:textId="04E618B8" w:rsidR="008B1476" w:rsidRPr="004E3CCF" w:rsidRDefault="008B1476" w:rsidP="00CF7F0F">
            <w:pPr>
              <w:jc w:val="both"/>
              <w:rPr>
                <w:sz w:val="23"/>
                <w:szCs w:val="23"/>
              </w:rPr>
            </w:pPr>
            <w:bookmarkStart w:id="3" w:name="_Toc288714285"/>
            <w:bookmarkEnd w:id="3"/>
            <w:r w:rsidRPr="004E3CCF">
              <w:rPr>
                <w:sz w:val="23"/>
                <w:szCs w:val="23"/>
              </w:rPr>
              <w:t>Mos ndryshimi i gjendjes – status quo</w:t>
            </w:r>
          </w:p>
        </w:tc>
        <w:tc>
          <w:tcPr>
            <w:tcW w:w="1513" w:type="pct"/>
          </w:tcPr>
          <w:p w14:paraId="64E58160" w14:textId="621DA84B" w:rsidR="008B1476" w:rsidRPr="004E3CCF" w:rsidRDefault="008B1476" w:rsidP="00CF7F0F">
            <w:pPr>
              <w:jc w:val="both"/>
              <w:rPr>
                <w:sz w:val="23"/>
                <w:szCs w:val="23"/>
              </w:rPr>
            </w:pPr>
            <w:bookmarkStart w:id="4" w:name="_Toc288714286"/>
            <w:bookmarkEnd w:id="4"/>
            <w:r w:rsidRPr="004E3CCF">
              <w:rPr>
                <w:sz w:val="23"/>
                <w:szCs w:val="23"/>
              </w:rPr>
              <w:t>Rregullimi</w:t>
            </w:r>
            <w:r w:rsidRPr="004E3CCF">
              <w:t xml:space="preserve"> i </w:t>
            </w:r>
            <w:r w:rsidRPr="004E3CCF">
              <w:rPr>
                <w:sz w:val="23"/>
                <w:szCs w:val="23"/>
              </w:rPr>
              <w:t xml:space="preserve">statusit dhe procedurat e  hyrjes, daljes, qëndrimit të përkohshëm apo kalimit tranzit të forvace të huaja të armatosura ne territorin e Republikes se Kosoves </w:t>
            </w:r>
            <w:r w:rsidRPr="004E3CCF">
              <w:rPr>
                <w:sz w:val="23"/>
                <w:szCs w:val="23"/>
              </w:rPr>
              <w:lastRenderedPageBreak/>
              <w:t>përmes një ligji të  veçantë</w:t>
            </w:r>
          </w:p>
        </w:tc>
        <w:tc>
          <w:tcPr>
            <w:tcW w:w="1195" w:type="pct"/>
          </w:tcPr>
          <w:p w14:paraId="58EAFD56" w14:textId="04086D95" w:rsidR="00F56DE8" w:rsidRPr="00E97F12" w:rsidRDefault="00695060" w:rsidP="00F56DE8">
            <w:pPr>
              <w:jc w:val="both"/>
            </w:pPr>
            <w:bookmarkStart w:id="5" w:name="_Toc288714287"/>
            <w:bookmarkEnd w:id="5"/>
            <w:r>
              <w:rPr>
                <w:sz w:val="23"/>
                <w:szCs w:val="23"/>
              </w:rPr>
              <w:lastRenderedPageBreak/>
              <w:t>Marrëveshjet e veç</w:t>
            </w:r>
            <w:r w:rsidR="008B1476" w:rsidRPr="004E3CCF">
              <w:rPr>
                <w:sz w:val="23"/>
                <w:szCs w:val="23"/>
              </w:rPr>
              <w:t xml:space="preserve">anta SOFA </w:t>
            </w:r>
            <w:r w:rsidR="00F56DE8" w:rsidRPr="00F56DE8">
              <w:t>me t</w:t>
            </w:r>
            <w:r w:rsidR="00C277EC">
              <w:t>ë</w:t>
            </w:r>
            <w:r w:rsidR="00F56DE8" w:rsidRPr="00F56DE8">
              <w:t xml:space="preserve"> gjitha shtetet an</w:t>
            </w:r>
            <w:r w:rsidR="00C277EC">
              <w:t>ë</w:t>
            </w:r>
            <w:r w:rsidR="00F56DE8" w:rsidRPr="00F56DE8">
              <w:t>tare</w:t>
            </w:r>
            <w:r w:rsidR="00F56DE8">
              <w:t xml:space="preserve"> </w:t>
            </w:r>
            <w:r w:rsidR="00F56DE8" w:rsidRPr="00F56DE8">
              <w:t>t</w:t>
            </w:r>
            <w:r w:rsidR="00C277EC">
              <w:t>ë</w:t>
            </w:r>
            <w:r w:rsidR="00F56DE8" w:rsidRPr="00F56DE8">
              <w:t xml:space="preserve"> </w:t>
            </w:r>
            <w:r w:rsidR="00F56DE8">
              <w:t xml:space="preserve">NATO dhe </w:t>
            </w:r>
            <w:r w:rsidR="00F56DE8" w:rsidRPr="00F56DE8">
              <w:t xml:space="preserve">Maqedonin  </w:t>
            </w:r>
            <w:r w:rsidR="00F56DE8" w:rsidRPr="00F56DE8">
              <w:lastRenderedPageBreak/>
              <w:t>deri n</w:t>
            </w:r>
            <w:r w:rsidR="00C277EC">
              <w:t>ë</w:t>
            </w:r>
            <w:r w:rsidR="00F56DE8" w:rsidRPr="00F56DE8">
              <w:t xml:space="preserve"> fund t</w:t>
            </w:r>
            <w:r w:rsidR="00C277EC">
              <w:t>ë</w:t>
            </w:r>
            <w:r w:rsidR="00F56DE8" w:rsidRPr="00F56DE8">
              <w:t xml:space="preserve"> vitit 2019.</w:t>
            </w:r>
          </w:p>
          <w:p w14:paraId="53A13A28" w14:textId="03E3E593" w:rsidR="008B1476" w:rsidRPr="004E3CCF" w:rsidRDefault="008B1476" w:rsidP="00585991">
            <w:pPr>
              <w:jc w:val="both"/>
              <w:rPr>
                <w:sz w:val="23"/>
                <w:szCs w:val="23"/>
              </w:rPr>
            </w:pPr>
          </w:p>
        </w:tc>
      </w:tr>
      <w:tr w:rsidR="004E3CCF" w:rsidRPr="004E3CCF" w14:paraId="2EB041A1" w14:textId="77777777" w:rsidTr="00E03C87">
        <w:tc>
          <w:tcPr>
            <w:tcW w:w="1250" w:type="pct"/>
          </w:tcPr>
          <w:p w14:paraId="1BEDBD8D" w14:textId="3C9D6CC7" w:rsidR="004E3CCF" w:rsidRPr="004E3CCF" w:rsidRDefault="004E3CCF" w:rsidP="00585991">
            <w:pPr>
              <w:jc w:val="both"/>
              <w:rPr>
                <w:sz w:val="23"/>
                <w:szCs w:val="23"/>
              </w:rPr>
            </w:pPr>
            <w:r>
              <w:rPr>
                <w:sz w:val="23"/>
                <w:szCs w:val="23"/>
              </w:rPr>
              <w:lastRenderedPageBreak/>
              <w:t xml:space="preserve">Segmenti i popullsisë /sektori/  rajoni i shënjestruar </w:t>
            </w:r>
          </w:p>
        </w:tc>
        <w:tc>
          <w:tcPr>
            <w:tcW w:w="1042" w:type="pct"/>
          </w:tcPr>
          <w:p w14:paraId="0A407D08" w14:textId="5ED6194D" w:rsidR="00DC37BA" w:rsidRDefault="00DC37BA" w:rsidP="004E3CCF">
            <w:pPr>
              <w:jc w:val="center"/>
              <w:rPr>
                <w:sz w:val="23"/>
                <w:szCs w:val="23"/>
              </w:rPr>
            </w:pPr>
            <w:r w:rsidRPr="00DC37BA">
              <w:rPr>
                <w:sz w:val="23"/>
                <w:szCs w:val="23"/>
              </w:rPr>
              <w:t>Republika e Kosv</w:t>
            </w:r>
            <w:r w:rsidR="00C277EC">
              <w:rPr>
                <w:sz w:val="23"/>
                <w:szCs w:val="23"/>
              </w:rPr>
              <w:t>ë</w:t>
            </w:r>
            <w:r w:rsidRPr="00DC37BA">
              <w:rPr>
                <w:sz w:val="23"/>
                <w:szCs w:val="23"/>
              </w:rPr>
              <w:t>s</w:t>
            </w:r>
          </w:p>
          <w:p w14:paraId="0A8D8139" w14:textId="670954C6" w:rsidR="004E3CCF" w:rsidRPr="004E3CCF" w:rsidRDefault="004E3CCF" w:rsidP="004E3CCF">
            <w:pPr>
              <w:jc w:val="center"/>
              <w:rPr>
                <w:sz w:val="23"/>
                <w:szCs w:val="23"/>
              </w:rPr>
            </w:pPr>
            <w:r>
              <w:rPr>
                <w:sz w:val="23"/>
                <w:szCs w:val="23"/>
              </w:rPr>
              <w:t>FSK</w:t>
            </w:r>
          </w:p>
        </w:tc>
        <w:tc>
          <w:tcPr>
            <w:tcW w:w="1513" w:type="pct"/>
          </w:tcPr>
          <w:p w14:paraId="6E38FB7A" w14:textId="3F9631BE" w:rsidR="00DC37BA" w:rsidRDefault="00DC37BA" w:rsidP="00CF7F0F">
            <w:pPr>
              <w:jc w:val="both"/>
              <w:rPr>
                <w:sz w:val="23"/>
                <w:szCs w:val="23"/>
              </w:rPr>
            </w:pPr>
            <w:r>
              <w:rPr>
                <w:sz w:val="23"/>
                <w:szCs w:val="23"/>
              </w:rPr>
              <w:t>Republika e Kosv</w:t>
            </w:r>
            <w:r w:rsidR="00C277EC">
              <w:rPr>
                <w:sz w:val="23"/>
                <w:szCs w:val="23"/>
              </w:rPr>
              <w:t>ë</w:t>
            </w:r>
            <w:r>
              <w:rPr>
                <w:sz w:val="23"/>
                <w:szCs w:val="23"/>
              </w:rPr>
              <w:t>s</w:t>
            </w:r>
          </w:p>
          <w:p w14:paraId="71A3279E" w14:textId="2A893EBF" w:rsidR="004E3CCF" w:rsidRPr="004E3CCF" w:rsidRDefault="004E3CCF" w:rsidP="00CF7F0F">
            <w:pPr>
              <w:jc w:val="both"/>
              <w:rPr>
                <w:sz w:val="23"/>
                <w:szCs w:val="23"/>
              </w:rPr>
            </w:pPr>
            <w:r>
              <w:rPr>
                <w:sz w:val="23"/>
                <w:szCs w:val="23"/>
              </w:rPr>
              <w:t>Sektori i Sigurisë</w:t>
            </w:r>
            <w:r w:rsidR="00DC37BA">
              <w:rPr>
                <w:sz w:val="23"/>
                <w:szCs w:val="23"/>
              </w:rPr>
              <w:t xml:space="preserve"> </w:t>
            </w:r>
          </w:p>
        </w:tc>
        <w:tc>
          <w:tcPr>
            <w:tcW w:w="1195" w:type="pct"/>
          </w:tcPr>
          <w:p w14:paraId="7CB07B34" w14:textId="79F78D22" w:rsidR="00DC37BA" w:rsidRPr="00DC37BA" w:rsidRDefault="00DC37BA" w:rsidP="00DC37BA">
            <w:pPr>
              <w:jc w:val="center"/>
              <w:rPr>
                <w:sz w:val="23"/>
                <w:szCs w:val="23"/>
              </w:rPr>
            </w:pPr>
            <w:r w:rsidRPr="00DC37BA">
              <w:rPr>
                <w:sz w:val="23"/>
                <w:szCs w:val="23"/>
              </w:rPr>
              <w:t>Republika e Kosv</w:t>
            </w:r>
            <w:r w:rsidR="00C277EC">
              <w:rPr>
                <w:sz w:val="23"/>
                <w:szCs w:val="23"/>
              </w:rPr>
              <w:t>ë</w:t>
            </w:r>
            <w:r w:rsidRPr="00DC37BA">
              <w:rPr>
                <w:sz w:val="23"/>
                <w:szCs w:val="23"/>
              </w:rPr>
              <w:t>s</w:t>
            </w:r>
          </w:p>
          <w:p w14:paraId="1B33D648" w14:textId="19737E5E" w:rsidR="004E3CCF" w:rsidRPr="004E3CCF" w:rsidRDefault="00DC37BA" w:rsidP="00DC37BA">
            <w:pPr>
              <w:jc w:val="center"/>
              <w:rPr>
                <w:sz w:val="23"/>
                <w:szCs w:val="23"/>
              </w:rPr>
            </w:pPr>
            <w:r w:rsidRPr="00DC37BA">
              <w:rPr>
                <w:sz w:val="23"/>
                <w:szCs w:val="23"/>
              </w:rPr>
              <w:t>Sektori i Sigurisë</w:t>
            </w:r>
          </w:p>
        </w:tc>
      </w:tr>
      <w:tr w:rsidR="008B1476" w:rsidRPr="004E3CCF" w14:paraId="2037DE68" w14:textId="03FA6DB4" w:rsidTr="00E03C87">
        <w:tc>
          <w:tcPr>
            <w:tcW w:w="1250" w:type="pct"/>
          </w:tcPr>
          <w:p w14:paraId="36EFF337" w14:textId="1B146C36" w:rsidR="008B1476" w:rsidRPr="004E3CCF" w:rsidRDefault="008B1476" w:rsidP="00585991">
            <w:pPr>
              <w:jc w:val="both"/>
              <w:rPr>
                <w:sz w:val="23"/>
                <w:szCs w:val="23"/>
              </w:rPr>
            </w:pPr>
            <w:r w:rsidRPr="004E3CCF">
              <w:rPr>
                <w:sz w:val="23"/>
                <w:szCs w:val="23"/>
              </w:rPr>
              <w:t>Karakteristikat e zbatimit – kush është përgjegjës – një resor i Qeverisë (cili), sektori privat, qytetarët</w:t>
            </w:r>
          </w:p>
        </w:tc>
        <w:tc>
          <w:tcPr>
            <w:tcW w:w="1042" w:type="pct"/>
          </w:tcPr>
          <w:p w14:paraId="2E525C20" w14:textId="68F9D490" w:rsidR="008B1476" w:rsidRPr="004E3CCF" w:rsidRDefault="008B1476" w:rsidP="00585991">
            <w:pPr>
              <w:jc w:val="both"/>
              <w:rPr>
                <w:color w:val="FF0000"/>
                <w:sz w:val="23"/>
                <w:szCs w:val="23"/>
              </w:rPr>
            </w:pPr>
            <w:bookmarkStart w:id="6" w:name="_Toc288714289"/>
            <w:bookmarkEnd w:id="6"/>
            <w:r w:rsidRPr="004E3CCF">
              <w:rPr>
                <w:sz w:val="23"/>
                <w:szCs w:val="23"/>
              </w:rPr>
              <w:t xml:space="preserve">              </w:t>
            </w:r>
            <w:r w:rsidR="004E3CCF">
              <w:rPr>
                <w:sz w:val="23"/>
                <w:szCs w:val="23"/>
              </w:rPr>
              <w:t>MFSK/FSK</w:t>
            </w:r>
          </w:p>
        </w:tc>
        <w:tc>
          <w:tcPr>
            <w:tcW w:w="1513" w:type="pct"/>
          </w:tcPr>
          <w:p w14:paraId="28A4F49E" w14:textId="3038B57D" w:rsidR="008B1476" w:rsidRPr="004E3CCF" w:rsidRDefault="004E3CCF" w:rsidP="00CF7F0F">
            <w:pPr>
              <w:jc w:val="both"/>
              <w:rPr>
                <w:sz w:val="23"/>
                <w:szCs w:val="23"/>
              </w:rPr>
            </w:pPr>
            <w:r>
              <w:rPr>
                <w:sz w:val="23"/>
                <w:szCs w:val="23"/>
              </w:rPr>
              <w:t xml:space="preserve">Përgjegjës kryesor është </w:t>
            </w:r>
            <w:r w:rsidR="008B1476" w:rsidRPr="004E3CCF">
              <w:rPr>
                <w:sz w:val="23"/>
                <w:szCs w:val="23"/>
              </w:rPr>
              <w:t>MFSK</w:t>
            </w:r>
            <w:r>
              <w:rPr>
                <w:sz w:val="23"/>
                <w:szCs w:val="23"/>
              </w:rPr>
              <w:t xml:space="preserve"> si dhe </w:t>
            </w:r>
            <w:r w:rsidR="008B1476" w:rsidRPr="004E3CCF">
              <w:rPr>
                <w:sz w:val="23"/>
                <w:szCs w:val="23"/>
              </w:rPr>
              <w:t xml:space="preserve"> MPB, Dogana, MPJ,  MD, ZKM, AKI</w:t>
            </w:r>
            <w:r w:rsidR="00DC37BA">
              <w:rPr>
                <w:sz w:val="23"/>
                <w:szCs w:val="23"/>
              </w:rPr>
              <w:t xml:space="preserve"> dhe institucionet tjera shteterore relevante</w:t>
            </w:r>
          </w:p>
        </w:tc>
        <w:tc>
          <w:tcPr>
            <w:tcW w:w="1195" w:type="pct"/>
          </w:tcPr>
          <w:p w14:paraId="1800BE85" w14:textId="3CE92A7B" w:rsidR="008B1476" w:rsidRPr="004E3CCF" w:rsidRDefault="004E3CCF" w:rsidP="00CF7F0F">
            <w:pPr>
              <w:jc w:val="both"/>
              <w:rPr>
                <w:sz w:val="23"/>
                <w:szCs w:val="23"/>
              </w:rPr>
            </w:pPr>
            <w:r>
              <w:rPr>
                <w:sz w:val="23"/>
                <w:szCs w:val="23"/>
              </w:rPr>
              <w:t xml:space="preserve">Përgjegjës kryesor është MFSK si dhe </w:t>
            </w:r>
            <w:r w:rsidR="008B1476" w:rsidRPr="004E3CCF">
              <w:rPr>
                <w:sz w:val="23"/>
                <w:szCs w:val="23"/>
              </w:rPr>
              <w:t xml:space="preserve"> MPJ, MPB, ZKM, MD, </w:t>
            </w:r>
          </w:p>
          <w:p w14:paraId="5B4925B1" w14:textId="50FDD462" w:rsidR="008B1476" w:rsidRPr="004E3CCF" w:rsidRDefault="008B1476" w:rsidP="00CF7F0F">
            <w:pPr>
              <w:jc w:val="both"/>
              <w:rPr>
                <w:sz w:val="23"/>
                <w:szCs w:val="23"/>
              </w:rPr>
            </w:pPr>
            <w:r w:rsidRPr="004E3CCF">
              <w:rPr>
                <w:sz w:val="23"/>
                <w:szCs w:val="23"/>
              </w:rPr>
              <w:t>KUVEND</w:t>
            </w:r>
          </w:p>
        </w:tc>
      </w:tr>
      <w:tr w:rsidR="004E3CCF" w:rsidRPr="004E3CCF" w14:paraId="32C07FBD" w14:textId="77777777" w:rsidTr="00E03C87">
        <w:tc>
          <w:tcPr>
            <w:tcW w:w="1250" w:type="pct"/>
          </w:tcPr>
          <w:p w14:paraId="1DF14443" w14:textId="6EFD3F6A" w:rsidR="004E3CCF" w:rsidRPr="009A4A8B" w:rsidRDefault="004E3CCF" w:rsidP="00585991">
            <w:pPr>
              <w:jc w:val="both"/>
              <w:rPr>
                <w:sz w:val="23"/>
                <w:szCs w:val="23"/>
              </w:rPr>
            </w:pPr>
            <w:r w:rsidRPr="009A4A8B">
              <w:rPr>
                <w:sz w:val="23"/>
                <w:szCs w:val="23"/>
              </w:rPr>
              <w:t>Administrimi ose zbatimi i programit ose shërbimit</w:t>
            </w:r>
          </w:p>
          <w:p w14:paraId="34E946F7" w14:textId="77777777" w:rsidR="004E3CCF" w:rsidRPr="00E03C87" w:rsidRDefault="004E3CCF" w:rsidP="00585991">
            <w:pPr>
              <w:jc w:val="both"/>
              <w:rPr>
                <w:color w:val="FF0000"/>
                <w:sz w:val="23"/>
                <w:szCs w:val="23"/>
              </w:rPr>
            </w:pPr>
          </w:p>
        </w:tc>
        <w:tc>
          <w:tcPr>
            <w:tcW w:w="1042" w:type="pct"/>
          </w:tcPr>
          <w:p w14:paraId="74543DA1" w14:textId="0476AB44" w:rsidR="004E3CCF" w:rsidRPr="00E03C87" w:rsidRDefault="004E3CCF" w:rsidP="00585991">
            <w:pPr>
              <w:jc w:val="both"/>
              <w:rPr>
                <w:color w:val="FF0000"/>
                <w:sz w:val="23"/>
                <w:szCs w:val="23"/>
              </w:rPr>
            </w:pPr>
            <w:r w:rsidRPr="009A4A8B">
              <w:rPr>
                <w:sz w:val="23"/>
                <w:szCs w:val="23"/>
              </w:rPr>
              <w:t>MFSK/FSK</w:t>
            </w:r>
          </w:p>
        </w:tc>
        <w:tc>
          <w:tcPr>
            <w:tcW w:w="1513" w:type="pct"/>
          </w:tcPr>
          <w:p w14:paraId="5ECD49C4" w14:textId="243AD92A" w:rsidR="004E3CCF" w:rsidRPr="00E03C87" w:rsidRDefault="004E3CCF" w:rsidP="009A4A8B">
            <w:pPr>
              <w:jc w:val="both"/>
              <w:rPr>
                <w:color w:val="FF0000"/>
                <w:sz w:val="23"/>
                <w:szCs w:val="23"/>
              </w:rPr>
            </w:pPr>
            <w:r w:rsidRPr="009A4A8B">
              <w:rPr>
                <w:sz w:val="23"/>
                <w:szCs w:val="23"/>
              </w:rPr>
              <w:t xml:space="preserve">Përgjegjës kryesor është Ministria e FSK-së </w:t>
            </w:r>
            <w:r w:rsidR="009A4A8B" w:rsidRPr="009A4A8B">
              <w:rPr>
                <w:sz w:val="23"/>
                <w:szCs w:val="23"/>
              </w:rPr>
              <w:t>si dhe  MPB, Dogana, MPJ,  MD, ZKM, AKI dhe institucionet tjera shteterore relevante</w:t>
            </w:r>
          </w:p>
        </w:tc>
        <w:tc>
          <w:tcPr>
            <w:tcW w:w="1195" w:type="pct"/>
          </w:tcPr>
          <w:p w14:paraId="7396658E" w14:textId="77777777" w:rsidR="009A4A8B" w:rsidRPr="009A4A8B" w:rsidRDefault="004E3CCF" w:rsidP="009A4A8B">
            <w:pPr>
              <w:jc w:val="both"/>
              <w:rPr>
                <w:sz w:val="23"/>
                <w:szCs w:val="23"/>
              </w:rPr>
            </w:pPr>
            <w:r w:rsidRPr="009A4A8B">
              <w:rPr>
                <w:sz w:val="23"/>
                <w:szCs w:val="23"/>
              </w:rPr>
              <w:t xml:space="preserve">Përgjegjës kryesor është Ministria e FSK-së </w:t>
            </w:r>
            <w:r w:rsidR="009A4A8B" w:rsidRPr="009A4A8B">
              <w:rPr>
                <w:sz w:val="23"/>
                <w:szCs w:val="23"/>
              </w:rPr>
              <w:t xml:space="preserve">si dhe  MPJ, MPB, ZKM, MD, </w:t>
            </w:r>
          </w:p>
          <w:p w14:paraId="0493BCD9" w14:textId="6BC2F06E" w:rsidR="004E3CCF" w:rsidRPr="00E03C87" w:rsidRDefault="009A4A8B" w:rsidP="009A4A8B">
            <w:pPr>
              <w:jc w:val="both"/>
              <w:rPr>
                <w:color w:val="FF0000"/>
                <w:sz w:val="23"/>
                <w:szCs w:val="23"/>
              </w:rPr>
            </w:pPr>
            <w:r w:rsidRPr="009A4A8B">
              <w:rPr>
                <w:sz w:val="23"/>
                <w:szCs w:val="23"/>
              </w:rPr>
              <w:t>KUVEND</w:t>
            </w:r>
          </w:p>
        </w:tc>
      </w:tr>
      <w:tr w:rsidR="004E3CCF" w:rsidRPr="004E3CCF" w14:paraId="23A8A580" w14:textId="77777777" w:rsidTr="00E03C87">
        <w:tc>
          <w:tcPr>
            <w:tcW w:w="1250" w:type="pct"/>
          </w:tcPr>
          <w:p w14:paraId="5E4D6FB5" w14:textId="52BCF510" w:rsidR="004E3CCF" w:rsidRPr="00F56DE8" w:rsidRDefault="004E3CCF" w:rsidP="00585991">
            <w:pPr>
              <w:jc w:val="both"/>
              <w:rPr>
                <w:sz w:val="23"/>
                <w:szCs w:val="23"/>
              </w:rPr>
            </w:pPr>
            <w:r w:rsidRPr="00F56DE8">
              <w:rPr>
                <w:rFonts w:eastAsia="Calibri"/>
              </w:rPr>
              <w:t>Ligjet, aktet nënligjore, ndryshimet dhe plotësimet e ligjeve ekzistuese si dhe zbatimi dhe dënimet</w:t>
            </w:r>
          </w:p>
        </w:tc>
        <w:tc>
          <w:tcPr>
            <w:tcW w:w="1042" w:type="pct"/>
          </w:tcPr>
          <w:p w14:paraId="5BC34AB8" w14:textId="2BB161A5" w:rsidR="004E3CCF" w:rsidRPr="00F56DE8" w:rsidRDefault="004E3CCF" w:rsidP="00585991">
            <w:pPr>
              <w:jc w:val="both"/>
              <w:rPr>
                <w:sz w:val="23"/>
                <w:szCs w:val="23"/>
              </w:rPr>
            </w:pPr>
            <w:r w:rsidRPr="00F56DE8">
              <w:rPr>
                <w:sz w:val="23"/>
                <w:szCs w:val="23"/>
              </w:rPr>
              <w:t>Nuk do të ketë ndryshim të ligjeve e as akteve nënligjore</w:t>
            </w:r>
          </w:p>
        </w:tc>
        <w:tc>
          <w:tcPr>
            <w:tcW w:w="1513" w:type="pct"/>
          </w:tcPr>
          <w:p w14:paraId="6E16581F" w14:textId="64573BCC" w:rsidR="004E3CCF" w:rsidRPr="00F56DE8" w:rsidRDefault="00E03C87" w:rsidP="004E3CCF">
            <w:pPr>
              <w:jc w:val="both"/>
              <w:rPr>
                <w:sz w:val="23"/>
                <w:szCs w:val="23"/>
              </w:rPr>
            </w:pPr>
            <w:r w:rsidRPr="00F56DE8">
              <w:rPr>
                <w:sz w:val="23"/>
                <w:szCs w:val="23"/>
              </w:rPr>
              <w:t>Propozimet e paraqitura në opsionin 2 për secilën çështje parashohin një tërësi rregullash të cilat parashikohen përmes miratimit të ligjit të ri. Ligji i ri do të jetë i tipit kornizë me shtrirje horizontale për të gjitha organet  shtetërore</w:t>
            </w:r>
          </w:p>
        </w:tc>
        <w:tc>
          <w:tcPr>
            <w:tcW w:w="1195" w:type="pct"/>
          </w:tcPr>
          <w:p w14:paraId="6A3F90F3" w14:textId="57AB50B3" w:rsidR="00E03C87" w:rsidRPr="00F56DE8" w:rsidRDefault="00E03C87" w:rsidP="00CF7F0F">
            <w:pPr>
              <w:jc w:val="both"/>
              <w:rPr>
                <w:sz w:val="23"/>
                <w:szCs w:val="23"/>
              </w:rPr>
            </w:pPr>
            <w:r w:rsidRPr="00F56DE8">
              <w:rPr>
                <w:sz w:val="23"/>
                <w:szCs w:val="23"/>
              </w:rPr>
              <w:t>Nuk do të ketë ndryshim të ligjeve e as akteve nënligjore, por do të duhet të nxirren Ligje per ratifikim të marrëveshjeve SOFA me secilin shtet veç e veç</w:t>
            </w:r>
          </w:p>
        </w:tc>
      </w:tr>
      <w:tr w:rsidR="00E03C87" w:rsidRPr="004E3CCF" w14:paraId="2185F7C1" w14:textId="77777777" w:rsidTr="00E03C87">
        <w:tc>
          <w:tcPr>
            <w:tcW w:w="1250" w:type="pct"/>
          </w:tcPr>
          <w:p w14:paraId="78D817C9" w14:textId="77777777" w:rsidR="002350D6" w:rsidRPr="00F56DE8" w:rsidRDefault="002350D6" w:rsidP="00E03C87">
            <w:pPr>
              <w:jc w:val="both"/>
              <w:rPr>
                <w:rFonts w:eastAsia="Calibri"/>
                <w:bCs/>
              </w:rPr>
            </w:pPr>
          </w:p>
          <w:p w14:paraId="4FD7A271" w14:textId="77777777" w:rsidR="00E03C87" w:rsidRPr="00F56DE8" w:rsidRDefault="00E03C87" w:rsidP="00E03C87">
            <w:pPr>
              <w:jc w:val="both"/>
              <w:rPr>
                <w:rFonts w:eastAsia="Calibri"/>
                <w:bCs/>
              </w:rPr>
            </w:pPr>
            <w:r w:rsidRPr="00F56DE8">
              <w:rPr>
                <w:rFonts w:eastAsia="Calibri"/>
                <w:bCs/>
              </w:rPr>
              <w:t>Fushatat e edukimit dhe Komunikimit</w:t>
            </w:r>
          </w:p>
          <w:p w14:paraId="3E3FF25B" w14:textId="3D2BAEA4" w:rsidR="00E03C87" w:rsidRPr="00F56DE8" w:rsidRDefault="00E03C87" w:rsidP="00E03C87">
            <w:pPr>
              <w:jc w:val="both"/>
              <w:rPr>
                <w:rFonts w:eastAsia="Calibri"/>
              </w:rPr>
            </w:pPr>
          </w:p>
        </w:tc>
        <w:tc>
          <w:tcPr>
            <w:tcW w:w="1042" w:type="pct"/>
          </w:tcPr>
          <w:p w14:paraId="364152D1" w14:textId="77777777" w:rsidR="00E03C87" w:rsidRPr="00F56DE8" w:rsidRDefault="00E03C87" w:rsidP="00E03C87">
            <w:pPr>
              <w:jc w:val="both"/>
              <w:rPr>
                <w:sz w:val="23"/>
                <w:szCs w:val="23"/>
              </w:rPr>
            </w:pPr>
          </w:p>
        </w:tc>
        <w:tc>
          <w:tcPr>
            <w:tcW w:w="1513" w:type="pct"/>
          </w:tcPr>
          <w:p w14:paraId="0312F9E4" w14:textId="6DA7C8FC" w:rsidR="00E03C87" w:rsidRPr="00F56DE8" w:rsidRDefault="00E03C87" w:rsidP="00E03C87">
            <w:pPr>
              <w:jc w:val="both"/>
              <w:rPr>
                <w:sz w:val="23"/>
                <w:szCs w:val="23"/>
              </w:rPr>
            </w:pPr>
            <w:r w:rsidRPr="00F56DE8">
              <w:rPr>
                <w:sz w:val="23"/>
                <w:szCs w:val="23"/>
              </w:rPr>
              <w:t>Ministria për Forcën e Sigurisë së Kosovës</w:t>
            </w:r>
            <w:r w:rsidRPr="00F56DE8">
              <w:t xml:space="preserve"> </w:t>
            </w:r>
            <w:r w:rsidRPr="00F56DE8">
              <w:rPr>
                <w:sz w:val="23"/>
                <w:szCs w:val="23"/>
              </w:rPr>
              <w:t xml:space="preserve">do të organizoj dhe koordinoj një seri tryezash informuese me institucionet tjera pas miratimit të Ligjit të ri </w:t>
            </w:r>
          </w:p>
        </w:tc>
        <w:tc>
          <w:tcPr>
            <w:tcW w:w="1195" w:type="pct"/>
          </w:tcPr>
          <w:p w14:paraId="0A094AC4" w14:textId="77777777" w:rsidR="00E03C87" w:rsidRPr="00F56DE8" w:rsidRDefault="00E03C87" w:rsidP="00E03C87">
            <w:pPr>
              <w:jc w:val="both"/>
              <w:rPr>
                <w:sz w:val="23"/>
                <w:szCs w:val="23"/>
              </w:rPr>
            </w:pPr>
          </w:p>
        </w:tc>
      </w:tr>
      <w:tr w:rsidR="00E03C87" w:rsidRPr="004E3CCF" w14:paraId="12EDC8B1" w14:textId="5ADBA131" w:rsidTr="00E03C87">
        <w:tc>
          <w:tcPr>
            <w:tcW w:w="1250" w:type="pct"/>
          </w:tcPr>
          <w:p w14:paraId="1ACB0052" w14:textId="77777777" w:rsidR="002350D6" w:rsidRPr="00F56DE8" w:rsidRDefault="002350D6" w:rsidP="00E03C87">
            <w:pPr>
              <w:jc w:val="both"/>
              <w:rPr>
                <w:sz w:val="23"/>
                <w:szCs w:val="23"/>
              </w:rPr>
            </w:pPr>
          </w:p>
          <w:p w14:paraId="1C40901A" w14:textId="77777777" w:rsidR="00E03C87" w:rsidRPr="00F56DE8" w:rsidRDefault="00E03C87" w:rsidP="00E03C87">
            <w:pPr>
              <w:jc w:val="both"/>
              <w:rPr>
                <w:sz w:val="23"/>
                <w:szCs w:val="23"/>
              </w:rPr>
            </w:pPr>
            <w:r w:rsidRPr="00F56DE8">
              <w:rPr>
                <w:sz w:val="23"/>
                <w:szCs w:val="23"/>
              </w:rPr>
              <w:t>Afatet kohore – kur hyn në fuqi opsioni</w:t>
            </w:r>
          </w:p>
        </w:tc>
        <w:tc>
          <w:tcPr>
            <w:tcW w:w="1042" w:type="pct"/>
          </w:tcPr>
          <w:p w14:paraId="51410DC1" w14:textId="77777777" w:rsidR="009A4A8B" w:rsidRDefault="009A4A8B" w:rsidP="00E03C87">
            <w:pPr>
              <w:jc w:val="center"/>
              <w:rPr>
                <w:sz w:val="23"/>
                <w:szCs w:val="23"/>
              </w:rPr>
            </w:pPr>
            <w:bookmarkStart w:id="7" w:name="_Toc288714317"/>
            <w:bookmarkEnd w:id="7"/>
          </w:p>
          <w:p w14:paraId="73E500BF" w14:textId="73291EA8" w:rsidR="00E03C87" w:rsidRPr="00F56DE8" w:rsidRDefault="00E03C87" w:rsidP="00E03C87">
            <w:pPr>
              <w:jc w:val="center"/>
              <w:rPr>
                <w:sz w:val="23"/>
                <w:szCs w:val="23"/>
              </w:rPr>
            </w:pPr>
            <w:r w:rsidRPr="00F56DE8">
              <w:rPr>
                <w:sz w:val="23"/>
                <w:szCs w:val="23"/>
              </w:rPr>
              <w:t>Nuk ka ndryshim</w:t>
            </w:r>
          </w:p>
        </w:tc>
        <w:tc>
          <w:tcPr>
            <w:tcW w:w="1513" w:type="pct"/>
          </w:tcPr>
          <w:p w14:paraId="335A8E48" w14:textId="028DF722" w:rsidR="00E03C87" w:rsidRPr="00F56DE8" w:rsidRDefault="00E03C87" w:rsidP="00E03C87">
            <w:pPr>
              <w:jc w:val="both"/>
              <w:rPr>
                <w:sz w:val="23"/>
                <w:szCs w:val="23"/>
              </w:rPr>
            </w:pPr>
            <w:bookmarkStart w:id="8" w:name="_Toc288714318"/>
            <w:bookmarkEnd w:id="8"/>
            <w:r w:rsidRPr="00F56DE8">
              <w:rPr>
                <w:sz w:val="23"/>
                <w:szCs w:val="23"/>
              </w:rPr>
              <w:t>Ligji do të hyj në fuqi  pesëmbëdhjetë (15) ditë pas publikimit në Gazetën Zyrtare të Republikës së Kosovës</w:t>
            </w:r>
          </w:p>
        </w:tc>
        <w:tc>
          <w:tcPr>
            <w:tcW w:w="1195" w:type="pct"/>
          </w:tcPr>
          <w:p w14:paraId="34113367" w14:textId="3EEA77EA" w:rsidR="00E03C87" w:rsidRPr="00F56DE8" w:rsidRDefault="00E03C87" w:rsidP="00E03C87">
            <w:pPr>
              <w:jc w:val="both"/>
              <w:rPr>
                <w:sz w:val="23"/>
                <w:szCs w:val="23"/>
              </w:rPr>
            </w:pPr>
            <w:bookmarkStart w:id="9" w:name="_Toc288714319"/>
            <w:bookmarkEnd w:id="9"/>
            <w:r w:rsidRPr="00F56DE8">
              <w:rPr>
                <w:sz w:val="23"/>
                <w:szCs w:val="23"/>
              </w:rPr>
              <w:t>Ligjet për ratifikim të marrëveshjeve SOFA me shtetet partnere veç e veç do të hyjë në fuqi pas ratifikimit me 2/3 e votave në Kuvendin e Kosovës dhe publikimit në Gazetën Zyrtare të Republikës së Kosovës</w:t>
            </w:r>
          </w:p>
        </w:tc>
      </w:tr>
    </w:tbl>
    <w:p w14:paraId="75754CCE" w14:textId="77777777" w:rsidR="009C7DD8" w:rsidRPr="00512B47" w:rsidRDefault="009C7DD8" w:rsidP="009C7DD8">
      <w:pPr>
        <w:spacing w:line="360" w:lineRule="auto"/>
        <w:rPr>
          <w:b/>
        </w:rPr>
      </w:pPr>
      <w:r w:rsidRPr="00512B47">
        <w:rPr>
          <w:b/>
        </w:rPr>
        <w:lastRenderedPageBreak/>
        <w:t>KAPITULLI 6- ANALIZA E OP</w:t>
      </w:r>
      <w:r w:rsidR="00D8561D">
        <w:rPr>
          <w:b/>
        </w:rPr>
        <w:t>S</w:t>
      </w:r>
      <w:r w:rsidRPr="00512B47">
        <w:rPr>
          <w:b/>
        </w:rPr>
        <w:t>IONEVE</w:t>
      </w:r>
    </w:p>
    <w:p w14:paraId="3D217CB9" w14:textId="77777777" w:rsidR="006319F4" w:rsidRPr="00512B47" w:rsidRDefault="006319F4" w:rsidP="00A51316">
      <w:pPr>
        <w:jc w:val="both"/>
      </w:pPr>
    </w:p>
    <w:p w14:paraId="53468A39" w14:textId="77777777" w:rsidR="00CF7F0F" w:rsidRPr="00E03C87" w:rsidRDefault="00710BDA" w:rsidP="00A51316">
      <w:pPr>
        <w:jc w:val="both"/>
      </w:pPr>
      <w:r w:rsidRPr="00E03C87">
        <w:t>Përparësitë e Opsionit 1:</w:t>
      </w:r>
      <w:r w:rsidR="006B341E" w:rsidRPr="00E03C87">
        <w:t xml:space="preserve"> </w:t>
      </w:r>
    </w:p>
    <w:p w14:paraId="097C8C20" w14:textId="77777777" w:rsidR="00CF7F0F" w:rsidRPr="00E03C87" w:rsidRDefault="00CF7F0F" w:rsidP="00A51316">
      <w:pPr>
        <w:jc w:val="both"/>
      </w:pPr>
    </w:p>
    <w:p w14:paraId="0DD7841F" w14:textId="5549EEEA" w:rsidR="00441852" w:rsidRDefault="00441852" w:rsidP="00441852">
      <w:pPr>
        <w:pStyle w:val="NormalWeb"/>
        <w:jc w:val="both"/>
        <w:rPr>
          <w:rFonts w:ascii="Calibri" w:hAnsi="Calibri"/>
          <w:color w:val="000000"/>
        </w:rPr>
      </w:pPr>
      <w:r w:rsidRPr="00526C82">
        <w:t xml:space="preserve">Ky opsion nuk ofron mbulueshmëri adekuate ligjore </w:t>
      </w:r>
      <w:r w:rsidR="00C277EC" w:rsidRPr="00526C82">
        <w:t>për</w:t>
      </w:r>
      <w:r w:rsidRPr="00526C82">
        <w:t xml:space="preserve"> zhvillimin e aktiviteteve me forca t</w:t>
      </w:r>
      <w:r>
        <w:t>ë</w:t>
      </w:r>
      <w:r w:rsidRPr="00526C82">
        <w:t xml:space="preserve"> huaja n</w:t>
      </w:r>
      <w:r>
        <w:t>ë</w:t>
      </w:r>
      <w:r w:rsidRPr="00526C82">
        <w:t xml:space="preserve"> territorin e </w:t>
      </w:r>
      <w:r w:rsidR="00C277EC" w:rsidRPr="00526C82">
        <w:t>Kosovës</w:t>
      </w:r>
      <w:r w:rsidRPr="00526C82">
        <w:t xml:space="preserve">. Pasojat negative te </w:t>
      </w:r>
      <w:r w:rsidR="00C277EC" w:rsidRPr="00526C82">
        <w:t>këtij</w:t>
      </w:r>
      <w:r w:rsidRPr="00526C82">
        <w:t xml:space="preserve"> opsioni do te jene zhvillimi i </w:t>
      </w:r>
      <w:r w:rsidR="00C277EC" w:rsidRPr="00526C82">
        <w:t>aktiviteteve</w:t>
      </w:r>
      <w:r w:rsidRPr="00526C82">
        <w:t xml:space="preserve"> te pakta dhe me kapacitete te kufizuara te FSK-se me </w:t>
      </w:r>
      <w:r w:rsidR="00C277EC" w:rsidRPr="00526C82">
        <w:t>partnerët</w:t>
      </w:r>
      <w:r w:rsidRPr="00526C82">
        <w:t xml:space="preserve"> ne territorin e </w:t>
      </w:r>
      <w:r w:rsidR="00C277EC" w:rsidRPr="00526C82">
        <w:t>Kosovës</w:t>
      </w:r>
      <w:r w:rsidRPr="00526C82">
        <w:t xml:space="preserve">. Kjo do te </w:t>
      </w:r>
      <w:r w:rsidR="00C277EC" w:rsidRPr="00526C82">
        <w:t>ngadalësoj</w:t>
      </w:r>
      <w:r w:rsidRPr="00526C82">
        <w:t xml:space="preserve"> ngritje</w:t>
      </w:r>
      <w:r>
        <w:t>n</w:t>
      </w:r>
      <w:r w:rsidRPr="00526C82">
        <w:t xml:space="preserve"> profesionale te FSK-se dhe mund te ndikoj edhe ne </w:t>
      </w:r>
      <w:r w:rsidR="00C277EC" w:rsidRPr="00526C82">
        <w:t>lënien</w:t>
      </w:r>
      <w:r w:rsidRPr="00526C82">
        <w:t xml:space="preserve"> anash te FSK-se ne aktivitete </w:t>
      </w:r>
      <w:r w:rsidR="00C277EC" w:rsidRPr="00526C82">
        <w:t>shumëkombëshe</w:t>
      </w:r>
      <w:r w:rsidRPr="00526C82">
        <w:t xml:space="preserve"> qe zhvillohen ne rajon dhe me g</w:t>
      </w:r>
      <w:r>
        <w:t xml:space="preserve">jere. Ky opsion bart edhe rreziqe </w:t>
      </w:r>
      <w:r w:rsidRPr="00526C82">
        <w:t xml:space="preserve"> </w:t>
      </w:r>
      <w:r>
        <w:t>t</w:t>
      </w:r>
      <w:r w:rsidR="00C277EC">
        <w:t>ë</w:t>
      </w:r>
      <w:r>
        <w:t xml:space="preserve"> ndryshme </w:t>
      </w:r>
      <w:r w:rsidRPr="00526C82">
        <w:t>ne rast</w:t>
      </w:r>
      <w:r>
        <w:t>et e</w:t>
      </w:r>
      <w:r w:rsidRPr="00526C82">
        <w:t xml:space="preserve"> </w:t>
      </w:r>
      <w:r w:rsidR="00C277EC" w:rsidRPr="00526C82">
        <w:t>ndonjë</w:t>
      </w:r>
      <w:r w:rsidRPr="00526C82">
        <w:t xml:space="preserve"> aksidenti apo incidenti </w:t>
      </w:r>
      <w:r>
        <w:t xml:space="preserve">eventual, </w:t>
      </w:r>
      <w:r w:rsidR="009A4A8B">
        <w:t>pasi qe nuk ofron baze të</w:t>
      </w:r>
      <w:r w:rsidRPr="00526C82">
        <w:t xml:space="preserve"> qart</w:t>
      </w:r>
      <w:r w:rsidR="009A4A8B">
        <w:t>ë</w:t>
      </w:r>
      <w:r w:rsidRPr="00526C82">
        <w:t xml:space="preserve"> ligjore </w:t>
      </w:r>
      <w:r>
        <w:t>t</w:t>
      </w:r>
      <w:r w:rsidR="00C277EC">
        <w:t>ë</w:t>
      </w:r>
      <w:r>
        <w:t xml:space="preserve"> trajtimit t</w:t>
      </w:r>
      <w:r w:rsidR="00C277EC">
        <w:t>ë</w:t>
      </w:r>
      <w:r>
        <w:t xml:space="preserve"> problematik</w:t>
      </w:r>
      <w:r w:rsidR="00C277EC">
        <w:t>ë</w:t>
      </w:r>
      <w:r>
        <w:t>s</w:t>
      </w:r>
      <w:r w:rsidRPr="00526C82">
        <w:t xml:space="preserve">. </w:t>
      </w:r>
      <w:r w:rsidRPr="00E03C87">
        <w:t xml:space="preserve">Nuk </w:t>
      </w:r>
      <w:r>
        <w:t xml:space="preserve">ka </w:t>
      </w:r>
      <w:r w:rsidRPr="00E03C87">
        <w:t xml:space="preserve">përparësi në kuadër të vazhdimit të ‘status </w:t>
      </w:r>
      <w:proofErr w:type="spellStart"/>
      <w:r w:rsidRPr="00E03C87">
        <w:t>quo</w:t>
      </w:r>
      <w:proofErr w:type="spellEnd"/>
      <w:r w:rsidRPr="00E03C87">
        <w:t>’-së</w:t>
      </w:r>
      <w:r>
        <w:t>.</w:t>
      </w:r>
    </w:p>
    <w:p w14:paraId="56B77EE5" w14:textId="77777777" w:rsidR="00CF7F0F" w:rsidRPr="00E03C87" w:rsidRDefault="00CF7F0F" w:rsidP="00A51316">
      <w:pPr>
        <w:jc w:val="both"/>
      </w:pPr>
    </w:p>
    <w:p w14:paraId="40571D8B" w14:textId="77777777" w:rsidR="00CF7F0F" w:rsidRPr="00E03C87" w:rsidRDefault="00EA6049" w:rsidP="00A51316">
      <w:pPr>
        <w:jc w:val="both"/>
      </w:pPr>
      <w:r w:rsidRPr="00E03C87">
        <w:t xml:space="preserve">Përparësitë e Opsionit 2: </w:t>
      </w:r>
    </w:p>
    <w:p w14:paraId="6CDC1CB7" w14:textId="77777777" w:rsidR="00CF7F0F" w:rsidRPr="00E03C87" w:rsidRDefault="00CF7F0F" w:rsidP="00A51316">
      <w:pPr>
        <w:jc w:val="both"/>
      </w:pPr>
    </w:p>
    <w:p w14:paraId="09692CE7" w14:textId="343FC162" w:rsidR="009B578D" w:rsidRDefault="00CF7F0F" w:rsidP="009B578D">
      <w:pPr>
        <w:pStyle w:val="NoSpacing"/>
        <w:jc w:val="both"/>
      </w:pPr>
      <w:r w:rsidRPr="00E03C87">
        <w:t>Krijimi i një baze të re ligjore lidhur me statusin dhe procedurat e  hyrjes, daljes, qëndrimit të përkohshëm apo kalimit tranzit të forvace të huaja të armatosura ne territorin e Republikes se Kosoves</w:t>
      </w:r>
      <w:r w:rsidR="00234EF9">
        <w:t>, do t</w:t>
      </w:r>
      <w:r w:rsidR="00C277EC">
        <w:t>ë</w:t>
      </w:r>
      <w:r w:rsidR="00234EF9">
        <w:t xml:space="preserve"> arrije n</w:t>
      </w:r>
      <w:r w:rsidR="00C277EC">
        <w:t>ë</w:t>
      </w:r>
      <w:r w:rsidR="00234EF9">
        <w:t xml:space="preserve"> t</w:t>
      </w:r>
      <w:r w:rsidR="00C277EC">
        <w:t>ë</w:t>
      </w:r>
      <w:r w:rsidR="00234EF9">
        <w:t>r</w:t>
      </w:r>
      <w:r w:rsidR="00C277EC">
        <w:t>ë</w:t>
      </w:r>
      <w:r w:rsidR="00234EF9">
        <w:t>si objektivin e p</w:t>
      </w:r>
      <w:r w:rsidR="00C277EC">
        <w:t>ë</w:t>
      </w:r>
      <w:r w:rsidR="00234EF9">
        <w:t>rcaktuar me k</w:t>
      </w:r>
      <w:r w:rsidR="00C277EC">
        <w:t>ë</w:t>
      </w:r>
      <w:r w:rsidR="00234EF9">
        <w:t>t</w:t>
      </w:r>
      <w:r w:rsidR="00C277EC">
        <w:t>ë</w:t>
      </w:r>
      <w:r w:rsidR="00234EF9">
        <w:t xml:space="preserve"> dokument.</w:t>
      </w:r>
    </w:p>
    <w:p w14:paraId="4EE15ABD" w14:textId="402FE0EB" w:rsidR="009B578D" w:rsidRPr="00526C82" w:rsidRDefault="009B578D" w:rsidP="009B578D">
      <w:pPr>
        <w:pStyle w:val="NoSpacing"/>
        <w:jc w:val="both"/>
      </w:pPr>
      <w:r w:rsidRPr="00526C82">
        <w:rPr>
          <w:color w:val="000000"/>
        </w:rPr>
        <w:t>Ky opsion do te kete ndikim ne intensifikimin e aktivitetve shumekomb</w:t>
      </w:r>
      <w:r>
        <w:rPr>
          <w:color w:val="000000"/>
        </w:rPr>
        <w:t>ë</w:t>
      </w:r>
      <w:r w:rsidRPr="00526C82">
        <w:rPr>
          <w:color w:val="000000"/>
        </w:rPr>
        <w:t>she n</w:t>
      </w:r>
      <w:r>
        <w:rPr>
          <w:color w:val="000000"/>
        </w:rPr>
        <w:t>ë</w:t>
      </w:r>
      <w:r w:rsidRPr="00526C82">
        <w:rPr>
          <w:color w:val="000000"/>
        </w:rPr>
        <w:t xml:space="preserve"> territorin e Kosoves dhe po</w:t>
      </w:r>
      <w:r>
        <w:rPr>
          <w:color w:val="000000"/>
        </w:rPr>
        <w:t xml:space="preserve"> </w:t>
      </w:r>
      <w:r w:rsidRPr="00526C82">
        <w:rPr>
          <w:color w:val="000000"/>
        </w:rPr>
        <w:t>ashtu do te ndikoj edhe ne rritjen e numrit te ftesave per FSK-ne per aktititetet shumekomb</w:t>
      </w:r>
      <w:r>
        <w:rPr>
          <w:color w:val="000000"/>
        </w:rPr>
        <w:t>ë</w:t>
      </w:r>
      <w:r w:rsidRPr="00526C82">
        <w:rPr>
          <w:color w:val="000000"/>
        </w:rPr>
        <w:t>she jasht</w:t>
      </w:r>
      <w:r>
        <w:rPr>
          <w:color w:val="000000"/>
        </w:rPr>
        <w:t>ë</w:t>
      </w:r>
      <w:r w:rsidRPr="00526C82">
        <w:rPr>
          <w:color w:val="000000"/>
        </w:rPr>
        <w:t xml:space="preserve"> Kosoves</w:t>
      </w:r>
      <w:r>
        <w:rPr>
          <w:color w:val="000000"/>
        </w:rPr>
        <w:t xml:space="preserve"> dhe anasjellatas</w:t>
      </w:r>
      <w:r w:rsidRPr="00526C82">
        <w:rPr>
          <w:color w:val="000000"/>
        </w:rPr>
        <w:t>. Kjo do t</w:t>
      </w:r>
      <w:r>
        <w:rPr>
          <w:color w:val="000000"/>
        </w:rPr>
        <w:t>ë</w:t>
      </w:r>
      <w:r w:rsidRPr="00526C82">
        <w:rPr>
          <w:color w:val="000000"/>
        </w:rPr>
        <w:t xml:space="preserve"> kete ndikim ne rritjen e profesionalitetet t</w:t>
      </w:r>
      <w:r>
        <w:rPr>
          <w:color w:val="000000"/>
        </w:rPr>
        <w:t>ë</w:t>
      </w:r>
      <w:r w:rsidRPr="00526C82">
        <w:rPr>
          <w:color w:val="000000"/>
        </w:rPr>
        <w:t xml:space="preserve"> FSK-se dhe ruajtjen e operacionalitetit</w:t>
      </w:r>
      <w:r>
        <w:rPr>
          <w:color w:val="000000"/>
        </w:rPr>
        <w:t xml:space="preserve"> t</w:t>
      </w:r>
      <w:r w:rsidR="00C277EC">
        <w:rPr>
          <w:color w:val="000000"/>
        </w:rPr>
        <w:t>ë</w:t>
      </w:r>
      <w:r>
        <w:rPr>
          <w:color w:val="000000"/>
        </w:rPr>
        <w:t xml:space="preserve"> saj</w:t>
      </w:r>
      <w:r w:rsidRPr="00526C82">
        <w:rPr>
          <w:color w:val="000000"/>
        </w:rPr>
        <w:t>. Po</w:t>
      </w:r>
      <w:r>
        <w:rPr>
          <w:color w:val="000000"/>
        </w:rPr>
        <w:t xml:space="preserve"> </w:t>
      </w:r>
      <w:r w:rsidRPr="00526C82">
        <w:rPr>
          <w:color w:val="000000"/>
        </w:rPr>
        <w:t>ashtu do te ofronte bazen ligjore per bashk</w:t>
      </w:r>
      <w:r w:rsidR="00C277EC">
        <w:rPr>
          <w:color w:val="000000"/>
        </w:rPr>
        <w:t>ë</w:t>
      </w:r>
      <w:r w:rsidRPr="00526C82">
        <w:rPr>
          <w:color w:val="000000"/>
        </w:rPr>
        <w:t xml:space="preserve">punim me partneret per </w:t>
      </w:r>
      <w:r>
        <w:rPr>
          <w:color w:val="000000"/>
        </w:rPr>
        <w:t xml:space="preserve">ngritjen e kapaciteteve </w:t>
      </w:r>
      <w:r w:rsidRPr="00526C82">
        <w:rPr>
          <w:color w:val="000000"/>
        </w:rPr>
        <w:t>qe FSK nuk i ka dhe do te mund te na nevoiten</w:t>
      </w:r>
      <w:r>
        <w:rPr>
          <w:color w:val="000000"/>
        </w:rPr>
        <w:t xml:space="preserve"> n</w:t>
      </w:r>
      <w:r w:rsidR="00C277EC">
        <w:rPr>
          <w:color w:val="000000"/>
        </w:rPr>
        <w:t>ë</w:t>
      </w:r>
      <w:r>
        <w:rPr>
          <w:color w:val="000000"/>
        </w:rPr>
        <w:t xml:space="preserve"> realizim t</w:t>
      </w:r>
      <w:r w:rsidR="00C277EC">
        <w:rPr>
          <w:color w:val="000000"/>
        </w:rPr>
        <w:t>ë</w:t>
      </w:r>
      <w:r>
        <w:rPr>
          <w:color w:val="000000"/>
        </w:rPr>
        <w:t xml:space="preserve"> misionit t</w:t>
      </w:r>
      <w:r w:rsidR="00C277EC">
        <w:rPr>
          <w:color w:val="000000"/>
        </w:rPr>
        <w:t>ë</w:t>
      </w:r>
      <w:r>
        <w:rPr>
          <w:color w:val="000000"/>
        </w:rPr>
        <w:t xml:space="preserve"> saj aktual dhe t</w:t>
      </w:r>
      <w:r w:rsidR="00C277EC">
        <w:rPr>
          <w:color w:val="000000"/>
        </w:rPr>
        <w:t>ë</w:t>
      </w:r>
      <w:r>
        <w:rPr>
          <w:color w:val="000000"/>
        </w:rPr>
        <w:t xml:space="preserve"> ardhsh</w:t>
      </w:r>
      <w:r w:rsidR="00C277EC">
        <w:rPr>
          <w:color w:val="000000"/>
        </w:rPr>
        <w:t>ë</w:t>
      </w:r>
      <w:r>
        <w:rPr>
          <w:color w:val="000000"/>
        </w:rPr>
        <w:t>m</w:t>
      </w:r>
      <w:r w:rsidRPr="00526C82">
        <w:rPr>
          <w:color w:val="000000"/>
        </w:rPr>
        <w:t>. Rritja e numrit te aktivitetve shume</w:t>
      </w:r>
      <w:r>
        <w:rPr>
          <w:color w:val="000000"/>
        </w:rPr>
        <w:t xml:space="preserve"> </w:t>
      </w:r>
      <w:r w:rsidRPr="00526C82">
        <w:rPr>
          <w:color w:val="000000"/>
        </w:rPr>
        <w:t>kombeshe ne Kosove dhe prezenca e partnereve do te kete ndikim pozitiv ne ekonomin tone</w:t>
      </w:r>
      <w:r>
        <w:rPr>
          <w:color w:val="000000"/>
        </w:rPr>
        <w:t xml:space="preserve"> gjithashtu</w:t>
      </w:r>
      <w:r w:rsidRPr="00526C82">
        <w:rPr>
          <w:color w:val="000000"/>
        </w:rPr>
        <w:t>. Nuk ka efekte negative</w:t>
      </w:r>
      <w:r>
        <w:rPr>
          <w:color w:val="000000"/>
        </w:rPr>
        <w:t>.</w:t>
      </w:r>
    </w:p>
    <w:p w14:paraId="3D2649F3" w14:textId="77777777" w:rsidR="00D36DAF" w:rsidRDefault="00D36DAF" w:rsidP="00A51316">
      <w:pPr>
        <w:jc w:val="both"/>
      </w:pPr>
    </w:p>
    <w:p w14:paraId="4347E07B" w14:textId="790E388F" w:rsidR="00EA6049" w:rsidRDefault="00EA6049" w:rsidP="00A51316">
      <w:pPr>
        <w:jc w:val="both"/>
      </w:pPr>
      <w:r w:rsidRPr="00512B47">
        <w:t xml:space="preserve">Përcaktimi normativ me ligj, si opsion i dytë është më lehtë i realizueshëm, edhe pse nuk ka karakter dypalësh. Gjithsesi, me këtë Ligj rregullohet statusi i forcave të huaja të armatosura, personelit civil shoqërues </w:t>
      </w:r>
      <w:r w:rsidR="00234EF9">
        <w:t>të këtyre forcave dhe vart</w:t>
      </w:r>
      <w:r w:rsidR="00C277EC">
        <w:t>ë</w:t>
      </w:r>
      <w:r w:rsidR="00234EF9">
        <w:t>sit</w:t>
      </w:r>
      <w:r w:rsidRPr="00512B47">
        <w:t xml:space="preserve"> e tyre, të cilat hyjnë/</w:t>
      </w:r>
      <w:r w:rsidR="00AF11D3" w:rsidRPr="00512B47" w:rsidDel="00AF11D3">
        <w:t xml:space="preserve"> </w:t>
      </w:r>
      <w:r w:rsidRPr="00512B47">
        <w:t>/ftohen në Republikën e Kosovës, brenda kornizës së bashkëpunimit ndërkombëtar, si dhe mënyra e kalimit transit të tyre përgjatë territorit të Republikës së Kosovës.</w:t>
      </w:r>
    </w:p>
    <w:p w14:paraId="237B8DF7" w14:textId="77777777" w:rsidR="00EA6049" w:rsidRDefault="00EA6049" w:rsidP="00A51316">
      <w:pPr>
        <w:jc w:val="both"/>
      </w:pPr>
    </w:p>
    <w:p w14:paraId="7421F0B1" w14:textId="77777777" w:rsidR="00CF7F0F" w:rsidRDefault="00EA6049" w:rsidP="00A51316">
      <w:pPr>
        <w:jc w:val="both"/>
      </w:pPr>
      <w:r>
        <w:t xml:space="preserve">Përparësitë e opsionit 3: </w:t>
      </w:r>
    </w:p>
    <w:p w14:paraId="1F35F2A7" w14:textId="77777777" w:rsidR="00CF7F0F" w:rsidRDefault="00CF7F0F" w:rsidP="00A51316">
      <w:pPr>
        <w:jc w:val="both"/>
      </w:pPr>
    </w:p>
    <w:p w14:paraId="48BA8C9D" w14:textId="26988F97" w:rsidR="00710BDA" w:rsidRDefault="006B341E" w:rsidP="00A51316">
      <w:pPr>
        <w:jc w:val="both"/>
      </w:pPr>
      <w:r w:rsidRPr="00512B47">
        <w:t>Marr</w:t>
      </w:r>
      <w:r w:rsidR="00C31AF8" w:rsidRPr="00512B47">
        <w:t>ë</w:t>
      </w:r>
      <w:r w:rsidRPr="00512B47">
        <w:t>veshj</w:t>
      </w:r>
      <w:r w:rsidR="00840C75" w:rsidRPr="00512B47">
        <w:t>a</w:t>
      </w:r>
      <w:r w:rsidRPr="00512B47">
        <w:t xml:space="preserve"> p</w:t>
      </w:r>
      <w:r w:rsidR="00C31AF8" w:rsidRPr="00512B47">
        <w:t>ë</w:t>
      </w:r>
      <w:r w:rsidRPr="00512B47">
        <w:t xml:space="preserve">r Statusin e Forcave, </w:t>
      </w:r>
      <w:r w:rsidR="00C31AF8" w:rsidRPr="00512B47">
        <w:t>ë</w:t>
      </w:r>
      <w:r w:rsidR="00840C75" w:rsidRPr="00512B47">
        <w:t>sht</w:t>
      </w:r>
      <w:r w:rsidR="00C31AF8" w:rsidRPr="00512B47">
        <w:t>ë</w:t>
      </w:r>
      <w:r w:rsidR="00840C75" w:rsidRPr="00512B47">
        <w:t xml:space="preserve"> korniza m</w:t>
      </w:r>
      <w:r w:rsidR="00C31AF8" w:rsidRPr="00512B47">
        <w:t>ë</w:t>
      </w:r>
      <w:r w:rsidR="00840C75" w:rsidRPr="00512B47">
        <w:t xml:space="preserve"> </w:t>
      </w:r>
      <w:r w:rsidR="00D8561D">
        <w:t xml:space="preserve">e </w:t>
      </w:r>
      <w:r w:rsidR="00840C75" w:rsidRPr="00512B47">
        <w:t>qart</w:t>
      </w:r>
      <w:r w:rsidR="00C31AF8" w:rsidRPr="00512B47">
        <w:t>ë</w:t>
      </w:r>
      <w:r w:rsidR="00840C75" w:rsidRPr="00512B47">
        <w:t xml:space="preserve"> ligjore q</w:t>
      </w:r>
      <w:r w:rsidR="00C31AF8" w:rsidRPr="00512B47">
        <w:t>ë</w:t>
      </w:r>
      <w:r w:rsidR="00840C75" w:rsidRPr="00512B47">
        <w:t xml:space="preserve"> rregullo</w:t>
      </w:r>
      <w:r w:rsidR="005D7AF1" w:rsidRPr="00512B47">
        <w:t>n</w:t>
      </w:r>
      <w:r w:rsidR="00840C75" w:rsidRPr="00512B47">
        <w:t xml:space="preserve"> m</w:t>
      </w:r>
      <w:r w:rsidR="00C31AF8" w:rsidRPr="00512B47">
        <w:t>ë</w:t>
      </w:r>
      <w:r w:rsidR="00840C75" w:rsidRPr="00512B47">
        <w:t xml:space="preserve"> s</w:t>
      </w:r>
      <w:r w:rsidR="00C31AF8" w:rsidRPr="00512B47">
        <w:t>ë</w:t>
      </w:r>
      <w:r w:rsidR="00840C75" w:rsidRPr="00512B47">
        <w:t xml:space="preserve"> miri dhe m</w:t>
      </w:r>
      <w:r w:rsidR="00C31AF8" w:rsidRPr="00512B47">
        <w:t>ë</w:t>
      </w:r>
      <w:r w:rsidR="00840C75" w:rsidRPr="00512B47">
        <w:t xml:space="preserve"> s</w:t>
      </w:r>
      <w:r w:rsidR="00C31AF8" w:rsidRPr="00512B47">
        <w:t>ë</w:t>
      </w:r>
      <w:r w:rsidR="00840C75" w:rsidRPr="00512B47">
        <w:t xml:space="preserve"> drejti </w:t>
      </w:r>
      <w:r w:rsidR="006319F4" w:rsidRPr="00512B47">
        <w:t>q</w:t>
      </w:r>
      <w:r w:rsidR="00C31AF8" w:rsidRPr="00512B47">
        <w:t>ë</w:t>
      </w:r>
      <w:r w:rsidR="006319F4" w:rsidRPr="00512B47">
        <w:t>ndrimin e forcave t</w:t>
      </w:r>
      <w:r w:rsidR="00C31AF8" w:rsidRPr="00512B47">
        <w:t>ë</w:t>
      </w:r>
      <w:r w:rsidR="006319F4" w:rsidRPr="00512B47">
        <w:t xml:space="preserve"> </w:t>
      </w:r>
      <w:r w:rsidR="00234EF9">
        <w:t>t</w:t>
      </w:r>
      <w:r w:rsidR="00C277EC">
        <w:t>ë</w:t>
      </w:r>
      <w:r w:rsidR="00234EF9">
        <w:t xml:space="preserve"> armatosura n</w:t>
      </w:r>
      <w:r w:rsidR="00C277EC">
        <w:t>ë</w:t>
      </w:r>
      <w:r w:rsidR="00234EF9">
        <w:t xml:space="preserve"> territorin e shteteve respektive</w:t>
      </w:r>
      <w:r w:rsidR="006319F4" w:rsidRPr="00512B47">
        <w:t>. Marr</w:t>
      </w:r>
      <w:r w:rsidR="00C31AF8" w:rsidRPr="00512B47">
        <w:t>ë</w:t>
      </w:r>
      <w:r w:rsidR="006319F4" w:rsidRPr="00512B47">
        <w:t>veshja p</w:t>
      </w:r>
      <w:r w:rsidR="00C31AF8" w:rsidRPr="00512B47">
        <w:t>ë</w:t>
      </w:r>
      <w:r w:rsidR="006319F4" w:rsidRPr="00512B47">
        <w:t>r Statusin e Forcave</w:t>
      </w:r>
      <w:r w:rsidR="00234EF9">
        <w:t xml:space="preserve"> t</w:t>
      </w:r>
      <w:r w:rsidR="00C277EC">
        <w:t>ë</w:t>
      </w:r>
      <w:r w:rsidR="00234EF9">
        <w:t xml:space="preserve"> huaja t</w:t>
      </w:r>
      <w:r w:rsidR="00C277EC">
        <w:t>ë</w:t>
      </w:r>
      <w:r w:rsidR="00234EF9">
        <w:t xml:space="preserve"> armatosura</w:t>
      </w:r>
      <w:r w:rsidR="006319F4" w:rsidRPr="00512B47">
        <w:t xml:space="preserve"> n</w:t>
      </w:r>
      <w:r w:rsidR="00C31AF8" w:rsidRPr="00512B47">
        <w:t>ë</w:t>
      </w:r>
      <w:r w:rsidR="006319F4" w:rsidRPr="00512B47">
        <w:t xml:space="preserve"> kuad</w:t>
      </w:r>
      <w:r w:rsidR="00C31AF8" w:rsidRPr="00512B47">
        <w:t>ë</w:t>
      </w:r>
      <w:r w:rsidR="006319F4" w:rsidRPr="00512B47">
        <w:t>r t</w:t>
      </w:r>
      <w:r w:rsidR="00C31AF8" w:rsidRPr="00512B47">
        <w:t>ë</w:t>
      </w:r>
      <w:r w:rsidR="006319F4" w:rsidRPr="00512B47">
        <w:t xml:space="preserve"> raporteve dypal</w:t>
      </w:r>
      <w:r w:rsidR="00C31AF8" w:rsidRPr="00512B47">
        <w:t>ë</w:t>
      </w:r>
      <w:r w:rsidR="006319F4" w:rsidRPr="00512B47">
        <w:t>she, p</w:t>
      </w:r>
      <w:r w:rsidR="00C31AF8" w:rsidRPr="00512B47">
        <w:t>ë</w:t>
      </w:r>
      <w:r w:rsidR="006319F4" w:rsidRPr="00512B47">
        <w:t>rv</w:t>
      </w:r>
      <w:r w:rsidR="00680761" w:rsidRPr="00512B47">
        <w:t>e</w:t>
      </w:r>
      <w:r w:rsidR="005D7AF1" w:rsidRPr="00512B47">
        <w:t>ç</w:t>
      </w:r>
      <w:r w:rsidR="006319F4" w:rsidRPr="00512B47">
        <w:t xml:space="preserve"> </w:t>
      </w:r>
      <w:r w:rsidR="00D8561D" w:rsidRPr="00512B47">
        <w:t>që</w:t>
      </w:r>
      <w:r w:rsidR="006319F4" w:rsidRPr="00512B47">
        <w:t xml:space="preserve"> merr koh</w:t>
      </w:r>
      <w:r w:rsidR="00C31AF8" w:rsidRPr="00512B47">
        <w:t>ë</w:t>
      </w:r>
      <w:r w:rsidR="006319F4" w:rsidRPr="00512B47">
        <w:t xml:space="preserve">, </w:t>
      </w:r>
      <w:r w:rsidR="00C31AF8" w:rsidRPr="00512B47">
        <w:t>ë</w:t>
      </w:r>
      <w:r w:rsidR="006319F4" w:rsidRPr="00512B47">
        <w:t>sht</w:t>
      </w:r>
      <w:r w:rsidR="00C31AF8" w:rsidRPr="00512B47">
        <w:t>ë</w:t>
      </w:r>
      <w:r w:rsidR="006319F4" w:rsidRPr="00512B47">
        <w:t xml:space="preserve"> v</w:t>
      </w:r>
      <w:r w:rsidR="00C31AF8" w:rsidRPr="00512B47">
        <w:t>ë</w:t>
      </w:r>
      <w:r w:rsidR="006319F4" w:rsidRPr="00512B47">
        <w:t>shtir</w:t>
      </w:r>
      <w:r w:rsidR="00C31AF8" w:rsidRPr="00512B47">
        <w:t>ë</w:t>
      </w:r>
      <w:r w:rsidR="006319F4" w:rsidRPr="00512B47">
        <w:t xml:space="preserve"> e </w:t>
      </w:r>
      <w:r w:rsidR="00D8561D" w:rsidRPr="00512B47">
        <w:t>realizueshme</w:t>
      </w:r>
      <w:r w:rsidR="006319F4" w:rsidRPr="00512B47">
        <w:t>, p</w:t>
      </w:r>
      <w:r w:rsidR="00C31AF8" w:rsidRPr="00512B47">
        <w:t>ë</w:t>
      </w:r>
      <w:r w:rsidR="006319F4" w:rsidRPr="00512B47">
        <w:t>r faktin se niveli i marr</w:t>
      </w:r>
      <w:r w:rsidR="00C31AF8" w:rsidRPr="00512B47">
        <w:t>ë</w:t>
      </w:r>
      <w:r w:rsidR="006319F4" w:rsidRPr="00512B47">
        <w:t>veshjes s</w:t>
      </w:r>
      <w:r w:rsidR="00C31AF8" w:rsidRPr="00512B47">
        <w:t>ë</w:t>
      </w:r>
      <w:r w:rsidR="006319F4" w:rsidRPr="00512B47">
        <w:t xml:space="preserve"> till</w:t>
      </w:r>
      <w:r w:rsidR="00C31AF8" w:rsidRPr="00512B47">
        <w:t>ë</w:t>
      </w:r>
      <w:r w:rsidR="006319F4" w:rsidRPr="00512B47">
        <w:t xml:space="preserve"> </w:t>
      </w:r>
      <w:r w:rsidR="00C31AF8" w:rsidRPr="00512B47">
        <w:t>ë</w:t>
      </w:r>
      <w:r w:rsidR="006319F4" w:rsidRPr="00512B47">
        <w:t>sht</w:t>
      </w:r>
      <w:r w:rsidR="00C31AF8" w:rsidRPr="00512B47">
        <w:t>ë</w:t>
      </w:r>
      <w:r w:rsidR="006319F4" w:rsidRPr="00512B47">
        <w:t xml:space="preserve"> nivel i marr</w:t>
      </w:r>
      <w:r w:rsidR="00C31AF8" w:rsidRPr="00512B47">
        <w:t>ë</w:t>
      </w:r>
      <w:r w:rsidR="006319F4" w:rsidRPr="00512B47">
        <w:t xml:space="preserve">veshjeve </w:t>
      </w:r>
      <w:r w:rsidR="00234EF9">
        <w:t>nd</w:t>
      </w:r>
      <w:r w:rsidR="00C277EC">
        <w:t>ë</w:t>
      </w:r>
      <w:r w:rsidR="00234EF9">
        <w:t>rkomb</w:t>
      </w:r>
      <w:r w:rsidR="00C277EC">
        <w:t>ë</w:t>
      </w:r>
      <w:r w:rsidR="00234EF9">
        <w:t xml:space="preserve">tare </w:t>
      </w:r>
      <w:r w:rsidR="006319F4" w:rsidRPr="00512B47">
        <w:t>q</w:t>
      </w:r>
      <w:r w:rsidR="00C31AF8" w:rsidRPr="00512B47">
        <w:t>ë</w:t>
      </w:r>
      <w:r w:rsidR="006319F4" w:rsidRPr="00512B47">
        <w:t xml:space="preserve"> k</w:t>
      </w:r>
      <w:r w:rsidR="00C31AF8" w:rsidRPr="00512B47">
        <w:t>ë</w:t>
      </w:r>
      <w:r w:rsidR="00234EF9">
        <w:t>rko</w:t>
      </w:r>
      <w:r w:rsidR="006319F4" w:rsidRPr="00512B47">
        <w:t>n</w:t>
      </w:r>
      <w:r w:rsidR="00C31AF8" w:rsidRPr="00512B47">
        <w:t>ë</w:t>
      </w:r>
      <w:r w:rsidR="006319F4" w:rsidRPr="00512B47">
        <w:t xml:space="preserve"> </w:t>
      </w:r>
      <w:r w:rsidR="00D07FE0">
        <w:t>vullnet t</w:t>
      </w:r>
      <w:r w:rsidR="00F118EA">
        <w:t>ë</w:t>
      </w:r>
      <w:r w:rsidR="00D07FE0">
        <w:t xml:space="preserve"> dyansh</w:t>
      </w:r>
      <w:r w:rsidR="00F118EA">
        <w:t>ë</w:t>
      </w:r>
      <w:r w:rsidR="00D07FE0">
        <w:t xml:space="preserve">m </w:t>
      </w:r>
      <w:r w:rsidR="006319F4" w:rsidRPr="00512B47">
        <w:t xml:space="preserve">politik dhe ratifikim </w:t>
      </w:r>
      <w:r w:rsidR="00234EF9">
        <w:t>me shumic</w:t>
      </w:r>
      <w:r w:rsidR="00C277EC">
        <w:t>ë</w:t>
      </w:r>
      <w:r w:rsidR="00234EF9">
        <w:t xml:space="preserve"> t</w:t>
      </w:r>
      <w:r w:rsidR="00C277EC">
        <w:t>ë</w:t>
      </w:r>
      <w:r w:rsidR="00234EF9">
        <w:t xml:space="preserve"> kualifikuar </w:t>
      </w:r>
      <w:r w:rsidR="006319F4" w:rsidRPr="00512B47">
        <w:t>n</w:t>
      </w:r>
      <w:r w:rsidR="00C31AF8" w:rsidRPr="00512B47">
        <w:t>ë</w:t>
      </w:r>
      <w:r w:rsidR="006319F4" w:rsidRPr="00512B47">
        <w:t xml:space="preserve"> Kuvend. </w:t>
      </w:r>
    </w:p>
    <w:p w14:paraId="5386CDE7" w14:textId="7FD2E949" w:rsidR="009B578D" w:rsidRPr="00526C82" w:rsidRDefault="009B578D" w:rsidP="009B578D">
      <w:pPr>
        <w:pStyle w:val="NormalWeb"/>
        <w:jc w:val="both"/>
        <w:rPr>
          <w:color w:val="000000"/>
        </w:rPr>
      </w:pPr>
      <w:r w:rsidRPr="00526C82">
        <w:rPr>
          <w:color w:val="000000"/>
        </w:rPr>
        <w:t>Ky opsion kërkon kohe t</w:t>
      </w:r>
      <w:r w:rsidR="009A4A8B">
        <w:rPr>
          <w:color w:val="000000"/>
        </w:rPr>
        <w:t>ë</w:t>
      </w:r>
      <w:r w:rsidRPr="00526C82">
        <w:rPr>
          <w:color w:val="000000"/>
        </w:rPr>
        <w:t xml:space="preserve"> gjate dhe është e pasigurt arritja e synimit dhe objektiva</w:t>
      </w:r>
      <w:r>
        <w:rPr>
          <w:color w:val="000000"/>
        </w:rPr>
        <w:t>ve t</w:t>
      </w:r>
      <w:r w:rsidR="009A4A8B">
        <w:rPr>
          <w:color w:val="000000"/>
        </w:rPr>
        <w:t>ë</w:t>
      </w:r>
      <w:r>
        <w:rPr>
          <w:color w:val="000000"/>
        </w:rPr>
        <w:t xml:space="preserve"> paraqitura ne kapitullin III</w:t>
      </w:r>
      <w:r w:rsidRPr="00526C82">
        <w:rPr>
          <w:color w:val="000000"/>
        </w:rPr>
        <w:t>. Përveç efekteve negative ne zhvillimin e forcës, negocimi dhe nënshkrimi i marrëveshjeve</w:t>
      </w:r>
      <w:r>
        <w:rPr>
          <w:color w:val="000000"/>
        </w:rPr>
        <w:t xml:space="preserve"> me shtetet veç e  veç  ë</w:t>
      </w:r>
      <w:r w:rsidRPr="00526C82">
        <w:rPr>
          <w:color w:val="000000"/>
        </w:rPr>
        <w:t>shtë proces i kushtueshëm.</w:t>
      </w:r>
    </w:p>
    <w:p w14:paraId="7596056F" w14:textId="77777777" w:rsidR="009B578D" w:rsidRPr="00526C82" w:rsidRDefault="009B578D" w:rsidP="009B578D">
      <w:pPr>
        <w:pStyle w:val="NormalWeb"/>
        <w:rPr>
          <w:color w:val="000000"/>
        </w:rPr>
      </w:pPr>
    </w:p>
    <w:p w14:paraId="175B7075" w14:textId="77777777" w:rsidR="009B578D" w:rsidRPr="00526C82" w:rsidRDefault="009B578D" w:rsidP="009B578D">
      <w:pPr>
        <w:pStyle w:val="NormalWeb"/>
        <w:jc w:val="both"/>
        <w:rPr>
          <w:color w:val="000000"/>
        </w:rPr>
      </w:pPr>
      <w:r w:rsidRPr="00526C82">
        <w:rPr>
          <w:color w:val="000000"/>
        </w:rPr>
        <w:lastRenderedPageBreak/>
        <w:t>Në krahasim të opsioneve të propozuara në kapitullin IV, si organ propozues vlerësojmë se opsioni 2, respektivisht hartimi  dhe normimi ligjor i statusit të forcave të huaja në territorin e Kosovës me Ligj të veçantë, në situatën aktuale, do të ishte më i favorshëm për arritjen e synimeve dhe objektivave t</w:t>
      </w:r>
      <w:r>
        <w:rPr>
          <w:color w:val="000000"/>
        </w:rPr>
        <w:t>ë përcaktuara në kapitullin III</w:t>
      </w:r>
      <w:r w:rsidRPr="00526C82">
        <w:rPr>
          <w:color w:val="000000"/>
        </w:rPr>
        <w:t>. </w:t>
      </w:r>
    </w:p>
    <w:p w14:paraId="68C520CA" w14:textId="77777777" w:rsidR="00E03C87" w:rsidRDefault="00E03C87" w:rsidP="00583FEA">
      <w:pPr>
        <w:jc w:val="both"/>
      </w:pPr>
    </w:p>
    <w:p w14:paraId="5073D31C" w14:textId="77777777" w:rsidR="00583FEA" w:rsidRPr="00512B47" w:rsidRDefault="00583FEA" w:rsidP="00A51316">
      <w:pPr>
        <w:jc w:val="both"/>
      </w:pPr>
    </w:p>
    <w:p w14:paraId="3F9F06B9" w14:textId="77777777" w:rsidR="00B45A29" w:rsidRPr="00512B47" w:rsidRDefault="009C7DD8" w:rsidP="009C7DD8">
      <w:pPr>
        <w:spacing w:line="360" w:lineRule="auto"/>
        <w:rPr>
          <w:b/>
        </w:rPr>
      </w:pPr>
      <w:r w:rsidRPr="00512B47">
        <w:rPr>
          <w:b/>
        </w:rPr>
        <w:t>KAPITULLI 7 – KONSULTIMI</w:t>
      </w:r>
    </w:p>
    <w:p w14:paraId="3ECA4E6D" w14:textId="77777777" w:rsidR="008667C7" w:rsidRDefault="008667C7" w:rsidP="008667C7">
      <w:pPr>
        <w:jc w:val="both"/>
        <w:rPr>
          <w:rFonts w:ascii="Book Antiqua" w:hAnsi="Book Antiqua"/>
          <w:b/>
          <w:color w:val="FF0000"/>
          <w:sz w:val="23"/>
          <w:szCs w:val="23"/>
        </w:rPr>
      </w:pPr>
    </w:p>
    <w:p w14:paraId="2ACD7E56" w14:textId="28746ACE" w:rsidR="008667C7" w:rsidRPr="00127BE6" w:rsidRDefault="008667C7" w:rsidP="008667C7">
      <w:pPr>
        <w:jc w:val="both"/>
        <w:rPr>
          <w:rFonts w:ascii="Book Antiqua" w:hAnsi="Book Antiqua"/>
          <w:b/>
          <w:sz w:val="23"/>
          <w:szCs w:val="23"/>
        </w:rPr>
      </w:pPr>
      <w:r w:rsidRPr="00127BE6">
        <w:rPr>
          <w:rFonts w:ascii="Book Antiqua" w:hAnsi="Book Antiqua"/>
          <w:b/>
          <w:sz w:val="23"/>
          <w:szCs w:val="23"/>
        </w:rPr>
        <w:t>7.1. Konsultimi me ekspertë (jashtë Qeverisë)</w:t>
      </w:r>
    </w:p>
    <w:p w14:paraId="15323835" w14:textId="77777777" w:rsidR="008667C7" w:rsidRPr="00127BE6" w:rsidRDefault="008667C7" w:rsidP="006460DE">
      <w:pPr>
        <w:pStyle w:val="NoSpacing"/>
        <w:jc w:val="both"/>
      </w:pPr>
    </w:p>
    <w:p w14:paraId="6D87CDD5" w14:textId="594C950C" w:rsidR="00E03C87" w:rsidRPr="00127BE6" w:rsidRDefault="008667C7" w:rsidP="00234EF9">
      <w:pPr>
        <w:pStyle w:val="NoSpacing"/>
        <w:jc w:val="both"/>
        <w:rPr>
          <w:rFonts w:eastAsia="Calibri"/>
        </w:rPr>
      </w:pPr>
      <w:r w:rsidRPr="00127BE6">
        <w:rPr>
          <w:rFonts w:eastAsia="Calibri"/>
        </w:rPr>
        <w:t>Që në fazat e hershme të hartimit të këtij koncept në hartimin e tij janë përfshirë ekspertët (amerikan</w:t>
      </w:r>
      <w:r w:rsidR="00234EF9" w:rsidRPr="00127BE6">
        <w:rPr>
          <w:rFonts w:eastAsia="Calibri"/>
        </w:rPr>
        <w:t>, turq</w:t>
      </w:r>
      <w:r w:rsidRPr="00127BE6">
        <w:rPr>
          <w:rFonts w:eastAsia="Calibri"/>
        </w:rPr>
        <w:t xml:space="preserve"> dhe slloven) nga ekipi i NALT-it në MFSK, të cilët përmes këshillave dhe komenteve në mënyrë të vazhdueshme kanë kontribuar në hartimin e këtij koncept dokumenti.</w:t>
      </w:r>
    </w:p>
    <w:p w14:paraId="0DF0462A" w14:textId="77777777" w:rsidR="00E03C87" w:rsidRPr="00127BE6" w:rsidRDefault="00E03C87" w:rsidP="008667C7">
      <w:pPr>
        <w:jc w:val="both"/>
        <w:rPr>
          <w:rFonts w:ascii="Book Antiqua" w:hAnsi="Book Antiqua"/>
          <w:b/>
          <w:sz w:val="23"/>
          <w:szCs w:val="23"/>
        </w:rPr>
      </w:pPr>
    </w:p>
    <w:p w14:paraId="5BDABCD2" w14:textId="21674AA9" w:rsidR="008667C7" w:rsidRPr="00127BE6" w:rsidRDefault="008667C7" w:rsidP="008667C7">
      <w:pPr>
        <w:jc w:val="both"/>
        <w:rPr>
          <w:rFonts w:ascii="Book Antiqua" w:hAnsi="Book Antiqua"/>
          <w:b/>
          <w:sz w:val="23"/>
          <w:szCs w:val="23"/>
        </w:rPr>
      </w:pPr>
      <w:r w:rsidRPr="00127BE6">
        <w:rPr>
          <w:rFonts w:ascii="Book Antiqua" w:hAnsi="Book Antiqua"/>
          <w:b/>
          <w:sz w:val="23"/>
          <w:szCs w:val="23"/>
        </w:rPr>
        <w:t>7.2. Konsultimi me ministritë e tjera</w:t>
      </w:r>
    </w:p>
    <w:p w14:paraId="73864ADE" w14:textId="77777777" w:rsidR="006460DE" w:rsidRPr="00127BE6" w:rsidRDefault="006460DE" w:rsidP="009662DA">
      <w:pPr>
        <w:jc w:val="both"/>
      </w:pPr>
    </w:p>
    <w:p w14:paraId="28326C80" w14:textId="2D9262E3" w:rsidR="008667C7" w:rsidRPr="00127BE6" w:rsidRDefault="008667C7" w:rsidP="009662DA">
      <w:pPr>
        <w:jc w:val="both"/>
      </w:pPr>
      <w:r w:rsidRPr="00127BE6">
        <w:t>Përveç takimeve, konferencave dhe punëtorive me aktorët dhe dikasteret e përfshira siç janë MPJ, MPB, AKI,</w:t>
      </w:r>
      <w:r w:rsidR="00234EF9" w:rsidRPr="00127BE6">
        <w:t xml:space="preserve"> ZKM, MD, MF,</w:t>
      </w:r>
      <w:r w:rsidRPr="00127BE6">
        <w:t>etj,</w:t>
      </w:r>
      <w:r w:rsidRPr="00127BE6">
        <w:rPr>
          <w:rFonts w:ascii="Book Antiqua" w:hAnsi="Book Antiqua"/>
          <w:sz w:val="23"/>
          <w:szCs w:val="23"/>
        </w:rPr>
        <w:t xml:space="preserve"> k</w:t>
      </w:r>
      <w:r w:rsidR="00A22727" w:rsidRPr="00127BE6">
        <w:rPr>
          <w:rFonts w:ascii="Book Antiqua" w:hAnsi="Book Antiqua"/>
          <w:sz w:val="23"/>
          <w:szCs w:val="23"/>
        </w:rPr>
        <w:t xml:space="preserve">onsultimet </w:t>
      </w:r>
      <w:r w:rsidRPr="00127BE6">
        <w:rPr>
          <w:rFonts w:ascii="Book Antiqua" w:hAnsi="Book Antiqua"/>
          <w:sz w:val="23"/>
          <w:szCs w:val="23"/>
        </w:rPr>
        <w:t>paraprake do të bëhen</w:t>
      </w:r>
      <w:r w:rsidR="00093F68" w:rsidRPr="00127BE6">
        <w:rPr>
          <w:rFonts w:ascii="Book Antiqua" w:hAnsi="Book Antiqua"/>
          <w:sz w:val="23"/>
          <w:szCs w:val="23"/>
        </w:rPr>
        <w:t xml:space="preserve"> </w:t>
      </w:r>
      <w:r w:rsidR="00A22727" w:rsidRPr="00127BE6">
        <w:rPr>
          <w:rFonts w:ascii="Book Antiqua" w:hAnsi="Book Antiqua"/>
          <w:sz w:val="23"/>
          <w:szCs w:val="23"/>
        </w:rPr>
        <w:t xml:space="preserve"> </w:t>
      </w:r>
      <w:r w:rsidRPr="00127BE6">
        <w:rPr>
          <w:rFonts w:ascii="Book Antiqua" w:hAnsi="Book Antiqua"/>
          <w:sz w:val="23"/>
          <w:szCs w:val="23"/>
        </w:rPr>
        <w:t>konform n</w:t>
      </w:r>
      <w:r w:rsidR="00A22727" w:rsidRPr="00127BE6">
        <w:rPr>
          <w:rFonts w:ascii="Book Antiqua" w:hAnsi="Book Antiqua"/>
          <w:sz w:val="23"/>
          <w:szCs w:val="23"/>
        </w:rPr>
        <w:t>enit 7 të Rregullores së Punës së Qeverisë Nr. 09/2011</w:t>
      </w:r>
      <w:r w:rsidRPr="00127BE6">
        <w:t>.</w:t>
      </w:r>
    </w:p>
    <w:p w14:paraId="12B00142" w14:textId="2B1D7CA9" w:rsidR="008667C7" w:rsidRPr="00127BE6" w:rsidRDefault="006460DE" w:rsidP="009662DA">
      <w:pPr>
        <w:jc w:val="both"/>
      </w:pPr>
      <w:r w:rsidRPr="00127BE6">
        <w:t>Konsultimi me akterët – institucionet respektive që ndikohen në mënyrë të drejtpërdrejtë.</w:t>
      </w:r>
    </w:p>
    <w:p w14:paraId="403605B8" w14:textId="77777777" w:rsidR="006460DE" w:rsidRPr="00127BE6" w:rsidRDefault="006460DE" w:rsidP="009662DA">
      <w:pPr>
        <w:jc w:val="both"/>
      </w:pPr>
    </w:p>
    <w:p w14:paraId="4CDF3C6A" w14:textId="44BA7562" w:rsidR="006460DE" w:rsidRPr="00127BE6" w:rsidRDefault="006460DE" w:rsidP="009662DA">
      <w:pPr>
        <w:jc w:val="both"/>
      </w:pPr>
      <w:r w:rsidRPr="00127BE6">
        <w:t>Do të plotësohet pas fazës së konsultimeve paraprake.</w:t>
      </w:r>
    </w:p>
    <w:p w14:paraId="09200F47" w14:textId="12A7E846" w:rsidR="008667C7" w:rsidRPr="00127BE6" w:rsidRDefault="008667C7" w:rsidP="008667C7">
      <w:pPr>
        <w:pStyle w:val="Heading5"/>
        <w:rPr>
          <w:rFonts w:ascii="Times New Roman" w:hAnsi="Times New Roman" w:cs="Times New Roman"/>
          <w:b/>
          <w:color w:val="auto"/>
          <w:sz w:val="24"/>
          <w:szCs w:val="24"/>
        </w:rPr>
      </w:pPr>
      <w:r w:rsidRPr="00127BE6">
        <w:rPr>
          <w:rFonts w:ascii="Times New Roman" w:hAnsi="Times New Roman" w:cs="Times New Roman"/>
          <w:b/>
          <w:color w:val="auto"/>
          <w:sz w:val="24"/>
          <w:szCs w:val="24"/>
        </w:rPr>
        <w:t>7.3 Konsultimi me publikun dhe shoqërinë civile</w:t>
      </w:r>
    </w:p>
    <w:p w14:paraId="22E3C2FB" w14:textId="77777777" w:rsidR="006460DE" w:rsidRPr="00127BE6" w:rsidRDefault="006460DE" w:rsidP="008667C7">
      <w:pPr>
        <w:jc w:val="both"/>
      </w:pPr>
    </w:p>
    <w:p w14:paraId="2DF6BD62" w14:textId="34E72784" w:rsidR="008667C7" w:rsidRPr="00127BE6" w:rsidRDefault="006460DE" w:rsidP="008667C7">
      <w:pPr>
        <w:jc w:val="both"/>
      </w:pPr>
      <w:r w:rsidRPr="00127BE6">
        <w:t>Po ashtu Koncept-dokumenti do t`i nënshtrohet edhe  procesit të konsultimeve publike,  bazuar në Rregulloren (QRK) Nr.05/2016 për Standardet Minimale për Procesin e Konsultimit Publik, përmes platformës online, me palët e interesuara dhe publikun</w:t>
      </w:r>
    </w:p>
    <w:p w14:paraId="16BBCA5D" w14:textId="77777777" w:rsidR="006460DE" w:rsidRPr="00127BE6" w:rsidRDefault="006460DE" w:rsidP="008667C7">
      <w:pPr>
        <w:jc w:val="both"/>
      </w:pPr>
    </w:p>
    <w:p w14:paraId="6DCC20FB" w14:textId="77777777" w:rsidR="008667C7" w:rsidRPr="00127BE6" w:rsidRDefault="008667C7" w:rsidP="008667C7">
      <w:pPr>
        <w:jc w:val="both"/>
      </w:pPr>
      <w:r w:rsidRPr="00127BE6">
        <w:t>Do të plotësohet pas fazës së konsultimeve publike.</w:t>
      </w:r>
    </w:p>
    <w:p w14:paraId="6645F816" w14:textId="77777777" w:rsidR="006460DE" w:rsidRPr="006460DE" w:rsidRDefault="006460DE" w:rsidP="006460DE">
      <w:pPr>
        <w:jc w:val="both"/>
      </w:pPr>
    </w:p>
    <w:p w14:paraId="191D7DAE" w14:textId="3E956C5C" w:rsidR="00093F68" w:rsidRDefault="00093F68" w:rsidP="009C7DD8">
      <w:pPr>
        <w:spacing w:line="360" w:lineRule="auto"/>
        <w:rPr>
          <w:b/>
        </w:rPr>
      </w:pPr>
      <w:r>
        <w:rPr>
          <w:b/>
        </w:rPr>
        <w:t>Rezultatet e konsultimit/ ne perfundim te procesit:</w:t>
      </w:r>
    </w:p>
    <w:p w14:paraId="1D13B2F1" w14:textId="77777777" w:rsidR="00234EF9" w:rsidRDefault="00234EF9" w:rsidP="00234EF9">
      <w:pPr>
        <w:jc w:val="both"/>
      </w:pPr>
      <w:r w:rsidRPr="00A22727">
        <w:t xml:space="preserve">Për rregullimin e fushës së lartpërmendur konsultimet kanë filluar më herët dhe si rezultat i konsultimeve ka dalë konkluzioni se është e nevojshme që kjo fushë të rregullohet me </w:t>
      </w:r>
      <w:r>
        <w:t>një ligj të vecantë që do të normonte statusin e forcave të huaja të armatosura në territorin e Republikës së Kosovës, procedurat e hyrje daljes, qëndrimit të përkohshëm apo kalimit tranzit të tyre.</w:t>
      </w:r>
    </w:p>
    <w:p w14:paraId="55C06E62" w14:textId="77777777" w:rsidR="00E03C87" w:rsidRDefault="00E03C87" w:rsidP="009C7DD8">
      <w:pPr>
        <w:spacing w:line="360" w:lineRule="auto"/>
        <w:rPr>
          <w:b/>
        </w:rPr>
      </w:pPr>
    </w:p>
    <w:p w14:paraId="69FECD31" w14:textId="77777777" w:rsidR="009A4A8B" w:rsidRDefault="009A4A8B" w:rsidP="009C7DD8">
      <w:pPr>
        <w:spacing w:line="360" w:lineRule="auto"/>
        <w:rPr>
          <w:b/>
        </w:rPr>
      </w:pPr>
    </w:p>
    <w:p w14:paraId="6F12B6DA" w14:textId="77777777" w:rsidR="009A4A8B" w:rsidRDefault="009A4A8B" w:rsidP="009C7DD8">
      <w:pPr>
        <w:spacing w:line="360" w:lineRule="auto"/>
        <w:rPr>
          <w:b/>
        </w:rPr>
      </w:pPr>
    </w:p>
    <w:p w14:paraId="3BFDB22C" w14:textId="77777777" w:rsidR="009A4A8B" w:rsidRDefault="009A4A8B" w:rsidP="009C7DD8">
      <w:pPr>
        <w:spacing w:line="360" w:lineRule="auto"/>
        <w:rPr>
          <w:b/>
        </w:rPr>
      </w:pPr>
    </w:p>
    <w:p w14:paraId="0EA907E5" w14:textId="77777777" w:rsidR="009A4A8B" w:rsidRPr="00512B47" w:rsidRDefault="009A4A8B" w:rsidP="009C7DD8">
      <w:pPr>
        <w:spacing w:line="360" w:lineRule="auto"/>
        <w:rPr>
          <w:b/>
        </w:rPr>
      </w:pPr>
    </w:p>
    <w:p w14:paraId="7BCC8AE0" w14:textId="5257771F" w:rsidR="00725140" w:rsidRDefault="009C7DD8" w:rsidP="003A7653">
      <w:pPr>
        <w:jc w:val="both"/>
        <w:rPr>
          <w:b/>
        </w:rPr>
      </w:pPr>
      <w:r w:rsidRPr="00512B47">
        <w:rPr>
          <w:b/>
        </w:rPr>
        <w:lastRenderedPageBreak/>
        <w:t>KAPITULLI 8 – KRAHASIMI I OP</w:t>
      </w:r>
      <w:r w:rsidR="00680761" w:rsidRPr="00512B47">
        <w:rPr>
          <w:b/>
        </w:rPr>
        <w:t>S</w:t>
      </w:r>
      <w:r w:rsidRPr="00512B47">
        <w:rPr>
          <w:b/>
        </w:rPr>
        <w:t>IONEVE</w:t>
      </w:r>
    </w:p>
    <w:p w14:paraId="6D6E558A" w14:textId="77777777" w:rsidR="00C31AF8" w:rsidRDefault="00C31AF8" w:rsidP="003A7653">
      <w:pPr>
        <w:jc w:val="both"/>
      </w:pPr>
    </w:p>
    <w:p w14:paraId="0175913D" w14:textId="445F59EA" w:rsidR="009B578D" w:rsidRPr="00E03C87" w:rsidRDefault="00682E7D" w:rsidP="009B578D">
      <w:pPr>
        <w:jc w:val="both"/>
      </w:pPr>
      <w:r>
        <w:t>Opsioni</w:t>
      </w:r>
      <w:r w:rsidR="009B578D" w:rsidRPr="00E03C87">
        <w:t xml:space="preserve"> 1: </w:t>
      </w:r>
    </w:p>
    <w:p w14:paraId="16517D98" w14:textId="77777777" w:rsidR="009B578D" w:rsidRPr="00E03C87" w:rsidRDefault="009B578D" w:rsidP="009B578D">
      <w:pPr>
        <w:jc w:val="both"/>
      </w:pPr>
    </w:p>
    <w:p w14:paraId="4F4BFF0B" w14:textId="3F1212B2" w:rsidR="009B578D" w:rsidRDefault="009B578D" w:rsidP="009B578D">
      <w:pPr>
        <w:pStyle w:val="NormalWeb"/>
        <w:jc w:val="both"/>
        <w:rPr>
          <w:rFonts w:ascii="Calibri" w:hAnsi="Calibri"/>
          <w:color w:val="000000"/>
        </w:rPr>
      </w:pPr>
      <w:r w:rsidRPr="00526C82">
        <w:t xml:space="preserve">Ky opsion nuk ofron mbulueshmëri adekuate ligjore </w:t>
      </w:r>
      <w:r w:rsidR="00C277EC" w:rsidRPr="00526C82">
        <w:t>për</w:t>
      </w:r>
      <w:r w:rsidRPr="00526C82">
        <w:t xml:space="preserve"> zhvillimin e aktiviteteve me forca t</w:t>
      </w:r>
      <w:r>
        <w:t>ë</w:t>
      </w:r>
      <w:r w:rsidRPr="00526C82">
        <w:t xml:space="preserve"> huaja n</w:t>
      </w:r>
      <w:r>
        <w:t>ë</w:t>
      </w:r>
      <w:r w:rsidRPr="00526C82">
        <w:t xml:space="preserve"> territorin e </w:t>
      </w:r>
      <w:r w:rsidR="00C277EC" w:rsidRPr="00526C82">
        <w:t>Kosovës</w:t>
      </w:r>
      <w:r w:rsidRPr="00526C82">
        <w:t xml:space="preserve">. Pasojat negative te </w:t>
      </w:r>
      <w:r w:rsidR="00C277EC" w:rsidRPr="00526C82">
        <w:t>këtij</w:t>
      </w:r>
      <w:r w:rsidRPr="00526C82">
        <w:t xml:space="preserve"> opsioni do te jene zhvillimi i </w:t>
      </w:r>
      <w:r w:rsidR="00C277EC" w:rsidRPr="00526C82">
        <w:t>aktiviteteve</w:t>
      </w:r>
      <w:r w:rsidRPr="00526C82">
        <w:t xml:space="preserve"> te pakta dhe me kapacitete te kufizuara te FSK-se me </w:t>
      </w:r>
      <w:r w:rsidR="00C277EC" w:rsidRPr="00526C82">
        <w:t>partnerët</w:t>
      </w:r>
      <w:r w:rsidRPr="00526C82">
        <w:t xml:space="preserve"> ne territorin e </w:t>
      </w:r>
      <w:r w:rsidR="00C277EC" w:rsidRPr="00526C82">
        <w:t>Kosovës</w:t>
      </w:r>
      <w:r w:rsidRPr="00526C82">
        <w:t xml:space="preserve">. Kjo do te </w:t>
      </w:r>
      <w:r w:rsidR="00C277EC" w:rsidRPr="00526C82">
        <w:t>ngadalësoj</w:t>
      </w:r>
      <w:r w:rsidRPr="00526C82">
        <w:t xml:space="preserve"> ngritje</w:t>
      </w:r>
      <w:r>
        <w:t>n</w:t>
      </w:r>
      <w:r w:rsidRPr="00526C82">
        <w:t xml:space="preserve"> profesionale te FSK-se dhe mund te ndikoj edhe ne </w:t>
      </w:r>
      <w:r w:rsidR="00C277EC" w:rsidRPr="00526C82">
        <w:t>lënien</w:t>
      </w:r>
      <w:r w:rsidRPr="00526C82">
        <w:t xml:space="preserve"> anash te FSK-se ne aktivitete </w:t>
      </w:r>
      <w:r w:rsidR="00C277EC" w:rsidRPr="00526C82">
        <w:t>shumëkombëshe</w:t>
      </w:r>
      <w:r w:rsidRPr="00526C82">
        <w:t xml:space="preserve"> qe zhvillohen ne rajon dhe me g</w:t>
      </w:r>
      <w:r>
        <w:t>jere.</w:t>
      </w:r>
      <w:r w:rsidR="00312038">
        <w:t xml:space="preserve"> Nga kjo q</w:t>
      </w:r>
      <w:r w:rsidR="00C277EC">
        <w:t>ë</w:t>
      </w:r>
      <w:r w:rsidR="00312038">
        <w:t xml:space="preserve"> u cek </w:t>
      </w:r>
      <w:r w:rsidR="00C277EC">
        <w:t>ë</w:t>
      </w:r>
      <w:r w:rsidR="00312038">
        <w:t>sht</w:t>
      </w:r>
      <w:r w:rsidR="00C277EC">
        <w:t>ë</w:t>
      </w:r>
      <w:r w:rsidR="00312038">
        <w:t xml:space="preserve"> e qart</w:t>
      </w:r>
      <w:r w:rsidR="00C277EC">
        <w:t>ë</w:t>
      </w:r>
      <w:r w:rsidR="00312038">
        <w:t xml:space="preserve"> se opsioni 1 </w:t>
      </w:r>
      <w:r w:rsidR="00C277EC">
        <w:t>ë</w:t>
      </w:r>
      <w:r w:rsidR="00312038">
        <w:t>sht</w:t>
      </w:r>
      <w:r w:rsidR="00C277EC">
        <w:t>ë</w:t>
      </w:r>
      <w:r w:rsidR="00312038">
        <w:t xml:space="preserve"> m</w:t>
      </w:r>
      <w:r w:rsidR="00C277EC">
        <w:t>ë</w:t>
      </w:r>
      <w:r w:rsidR="00312038">
        <w:t xml:space="preserve"> i pafavorsh</w:t>
      </w:r>
      <w:r w:rsidR="00C277EC">
        <w:t>ë</w:t>
      </w:r>
      <w:r w:rsidR="00312038">
        <w:t>m n</w:t>
      </w:r>
      <w:r w:rsidR="00C277EC">
        <w:t>ë</w:t>
      </w:r>
      <w:r w:rsidR="00312038">
        <w:t xml:space="preserve"> krahasim me Opsionet 2 dhe 3 pasi q</w:t>
      </w:r>
      <w:r w:rsidR="00C277EC">
        <w:t>ë</w:t>
      </w:r>
      <w:r w:rsidR="00312038">
        <w:t xml:space="preserve"> opsionet 2 dhe 3 </w:t>
      </w:r>
      <w:r w:rsidR="00C277EC">
        <w:t>ofrojnë</w:t>
      </w:r>
      <w:r w:rsidR="00312038">
        <w:t xml:space="preserve"> mbulu</w:t>
      </w:r>
      <w:r w:rsidR="00C277EC">
        <w:t>ë</w:t>
      </w:r>
      <w:r w:rsidR="00312038">
        <w:t>shm</w:t>
      </w:r>
      <w:r w:rsidR="00C277EC">
        <w:t>ë</w:t>
      </w:r>
      <w:r w:rsidR="00312038">
        <w:t>ri ligjore dhe favorizojn</w:t>
      </w:r>
      <w:r w:rsidR="00C277EC">
        <w:t>ë</w:t>
      </w:r>
      <w:r w:rsidR="00312038">
        <w:t xml:space="preserve"> zhvillimin e aktiviteteve t</w:t>
      </w:r>
      <w:r w:rsidR="00C277EC">
        <w:t>ë</w:t>
      </w:r>
      <w:r w:rsidR="00312038">
        <w:t xml:space="preserve"> forcave t</w:t>
      </w:r>
      <w:r w:rsidR="00C277EC">
        <w:t>ë</w:t>
      </w:r>
      <w:r w:rsidR="00312038">
        <w:t xml:space="preserve"> huaja n</w:t>
      </w:r>
      <w:r w:rsidR="00C277EC">
        <w:t>ë</w:t>
      </w:r>
      <w:r w:rsidR="00312038">
        <w:t xml:space="preserve"> </w:t>
      </w:r>
      <w:r w:rsidR="00C277EC">
        <w:t>territorin</w:t>
      </w:r>
      <w:r w:rsidR="00312038">
        <w:t xml:space="preserve"> e Kosov</w:t>
      </w:r>
      <w:r w:rsidR="00C277EC">
        <w:t>ë</w:t>
      </w:r>
      <w:r w:rsidR="00312038">
        <w:t>s</w:t>
      </w:r>
    </w:p>
    <w:p w14:paraId="3770F3E9" w14:textId="77777777" w:rsidR="009B578D" w:rsidRPr="00E03C87" w:rsidRDefault="009B578D" w:rsidP="009B578D">
      <w:pPr>
        <w:jc w:val="both"/>
      </w:pPr>
    </w:p>
    <w:p w14:paraId="034A063E" w14:textId="03DEA9D7" w:rsidR="009B578D" w:rsidRPr="00E03C87" w:rsidRDefault="00682E7D" w:rsidP="009B578D">
      <w:pPr>
        <w:jc w:val="both"/>
      </w:pPr>
      <w:r>
        <w:t>Opsioni</w:t>
      </w:r>
      <w:r w:rsidR="009B578D" w:rsidRPr="00E03C87">
        <w:t xml:space="preserve"> 2: </w:t>
      </w:r>
    </w:p>
    <w:p w14:paraId="49DE2EC5" w14:textId="77777777" w:rsidR="009B578D" w:rsidRPr="00E03C87" w:rsidRDefault="009B578D" w:rsidP="009B578D">
      <w:pPr>
        <w:jc w:val="both"/>
      </w:pPr>
    </w:p>
    <w:p w14:paraId="6BB528E3" w14:textId="67F69C39" w:rsidR="009B578D" w:rsidRDefault="009B578D" w:rsidP="009B578D">
      <w:pPr>
        <w:pStyle w:val="NoSpacing"/>
        <w:jc w:val="both"/>
      </w:pPr>
      <w:r w:rsidRPr="00E03C87">
        <w:t>Krijimi i një baze të re ligjore lidhur me statusin dhe procedurat e  hyrjes, daljes, qëndrimit të përkohshëm apo kalimit tranzit të forvace të huaja të armatosura ne territorin e Republikes se Kosoves</w:t>
      </w:r>
      <w:r>
        <w:t>, do t</w:t>
      </w:r>
      <w:r w:rsidR="00C277EC">
        <w:t>ë</w:t>
      </w:r>
      <w:r>
        <w:t xml:space="preserve"> arrije n</w:t>
      </w:r>
      <w:r w:rsidR="00C277EC">
        <w:t>ë</w:t>
      </w:r>
      <w:r>
        <w:t xml:space="preserve"> t</w:t>
      </w:r>
      <w:r w:rsidR="00C277EC">
        <w:t>ë</w:t>
      </w:r>
      <w:r>
        <w:t>r</w:t>
      </w:r>
      <w:r w:rsidR="00C277EC">
        <w:t>ë</w:t>
      </w:r>
      <w:r>
        <w:t>si objektivin e p</w:t>
      </w:r>
      <w:r w:rsidR="00C277EC">
        <w:t>ë</w:t>
      </w:r>
      <w:r>
        <w:t>rcaktuar me k</w:t>
      </w:r>
      <w:r w:rsidR="00C277EC">
        <w:t>ë</w:t>
      </w:r>
      <w:r>
        <w:t>t</w:t>
      </w:r>
      <w:r w:rsidR="00C277EC">
        <w:t>ë</w:t>
      </w:r>
      <w:r>
        <w:t xml:space="preserve"> dokument.</w:t>
      </w:r>
    </w:p>
    <w:p w14:paraId="1FEE7DD5" w14:textId="6B5622F4" w:rsidR="009B578D" w:rsidRPr="00526C82" w:rsidRDefault="009B578D" w:rsidP="009B578D">
      <w:pPr>
        <w:pStyle w:val="NoSpacing"/>
        <w:jc w:val="both"/>
      </w:pPr>
      <w:r w:rsidRPr="00526C82">
        <w:rPr>
          <w:color w:val="000000"/>
        </w:rPr>
        <w:t>Ky opsion do te kete ndikim ne intensifikimin e aktivitetve shumekomb</w:t>
      </w:r>
      <w:r>
        <w:rPr>
          <w:color w:val="000000"/>
        </w:rPr>
        <w:t>ë</w:t>
      </w:r>
      <w:r w:rsidRPr="00526C82">
        <w:rPr>
          <w:color w:val="000000"/>
        </w:rPr>
        <w:t>she n</w:t>
      </w:r>
      <w:r>
        <w:rPr>
          <w:color w:val="000000"/>
        </w:rPr>
        <w:t>ë</w:t>
      </w:r>
      <w:r w:rsidRPr="00526C82">
        <w:rPr>
          <w:color w:val="000000"/>
        </w:rPr>
        <w:t xml:space="preserve"> territorin e Kosoves dhe po</w:t>
      </w:r>
      <w:r>
        <w:rPr>
          <w:color w:val="000000"/>
        </w:rPr>
        <w:t xml:space="preserve"> </w:t>
      </w:r>
      <w:r w:rsidRPr="00526C82">
        <w:rPr>
          <w:color w:val="000000"/>
        </w:rPr>
        <w:t>ashtu do te ndikoj edhe ne rritjen e numrit te ftesave per FSK-ne per aktititetet shumekomb</w:t>
      </w:r>
      <w:r>
        <w:rPr>
          <w:color w:val="000000"/>
        </w:rPr>
        <w:t>ë</w:t>
      </w:r>
      <w:r w:rsidRPr="00526C82">
        <w:rPr>
          <w:color w:val="000000"/>
        </w:rPr>
        <w:t>she jasht</w:t>
      </w:r>
      <w:r>
        <w:rPr>
          <w:color w:val="000000"/>
        </w:rPr>
        <w:t>ë</w:t>
      </w:r>
      <w:r w:rsidRPr="00526C82">
        <w:rPr>
          <w:color w:val="000000"/>
        </w:rPr>
        <w:t xml:space="preserve"> Kosoves</w:t>
      </w:r>
      <w:r>
        <w:rPr>
          <w:color w:val="000000"/>
        </w:rPr>
        <w:t xml:space="preserve"> dhe anasjellatas</w:t>
      </w:r>
      <w:r w:rsidRPr="00526C82">
        <w:rPr>
          <w:color w:val="000000"/>
        </w:rPr>
        <w:t>. Kjo do t</w:t>
      </w:r>
      <w:r>
        <w:rPr>
          <w:color w:val="000000"/>
        </w:rPr>
        <w:t>ë</w:t>
      </w:r>
      <w:r w:rsidRPr="00526C82">
        <w:rPr>
          <w:color w:val="000000"/>
        </w:rPr>
        <w:t xml:space="preserve"> kete ndikim ne rritjen e profesionalitetet t</w:t>
      </w:r>
      <w:r>
        <w:rPr>
          <w:color w:val="000000"/>
        </w:rPr>
        <w:t>ë</w:t>
      </w:r>
      <w:r w:rsidRPr="00526C82">
        <w:rPr>
          <w:color w:val="000000"/>
        </w:rPr>
        <w:t xml:space="preserve"> FSK-se dhe ruajtjen e operacionalitetit</w:t>
      </w:r>
      <w:r>
        <w:rPr>
          <w:color w:val="000000"/>
        </w:rPr>
        <w:t xml:space="preserve"> t</w:t>
      </w:r>
      <w:r w:rsidR="00C277EC">
        <w:rPr>
          <w:color w:val="000000"/>
        </w:rPr>
        <w:t>ë</w:t>
      </w:r>
      <w:r>
        <w:rPr>
          <w:color w:val="000000"/>
        </w:rPr>
        <w:t xml:space="preserve"> saj</w:t>
      </w:r>
      <w:r w:rsidRPr="00526C82">
        <w:rPr>
          <w:color w:val="000000"/>
        </w:rPr>
        <w:t>. Po</w:t>
      </w:r>
      <w:r>
        <w:rPr>
          <w:color w:val="000000"/>
        </w:rPr>
        <w:t xml:space="preserve"> </w:t>
      </w:r>
      <w:r w:rsidRPr="00526C82">
        <w:rPr>
          <w:color w:val="000000"/>
        </w:rPr>
        <w:t>ashtu do t</w:t>
      </w:r>
      <w:r w:rsidR="009A4A8B">
        <w:rPr>
          <w:color w:val="000000"/>
        </w:rPr>
        <w:t>ë</w:t>
      </w:r>
      <w:r w:rsidRPr="00526C82">
        <w:rPr>
          <w:color w:val="000000"/>
        </w:rPr>
        <w:t xml:space="preserve"> ofronte bazen ligjore per bashk</w:t>
      </w:r>
      <w:r w:rsidR="00C277EC">
        <w:rPr>
          <w:color w:val="000000"/>
        </w:rPr>
        <w:t>ë</w:t>
      </w:r>
      <w:r w:rsidRPr="00526C82">
        <w:rPr>
          <w:color w:val="000000"/>
        </w:rPr>
        <w:t xml:space="preserve">punim me partneret per </w:t>
      </w:r>
      <w:r>
        <w:rPr>
          <w:color w:val="000000"/>
        </w:rPr>
        <w:t xml:space="preserve">ngritjen e kapaciteteve </w:t>
      </w:r>
      <w:r w:rsidRPr="00526C82">
        <w:rPr>
          <w:color w:val="000000"/>
        </w:rPr>
        <w:t>qe FSK nuk i ka dhe do te mund te na nevoiten</w:t>
      </w:r>
      <w:r>
        <w:rPr>
          <w:color w:val="000000"/>
        </w:rPr>
        <w:t xml:space="preserve"> n</w:t>
      </w:r>
      <w:r w:rsidR="00C277EC">
        <w:rPr>
          <w:color w:val="000000"/>
        </w:rPr>
        <w:t>ë</w:t>
      </w:r>
      <w:r>
        <w:rPr>
          <w:color w:val="000000"/>
        </w:rPr>
        <w:t xml:space="preserve"> realizim t</w:t>
      </w:r>
      <w:r w:rsidR="00C277EC">
        <w:rPr>
          <w:color w:val="000000"/>
        </w:rPr>
        <w:t>ë</w:t>
      </w:r>
      <w:r>
        <w:rPr>
          <w:color w:val="000000"/>
        </w:rPr>
        <w:t xml:space="preserve"> misionit t</w:t>
      </w:r>
      <w:r w:rsidR="00C277EC">
        <w:rPr>
          <w:color w:val="000000"/>
        </w:rPr>
        <w:t>ë</w:t>
      </w:r>
      <w:r>
        <w:rPr>
          <w:color w:val="000000"/>
        </w:rPr>
        <w:t xml:space="preserve"> saj aktual dhe t</w:t>
      </w:r>
      <w:r w:rsidR="00C277EC">
        <w:rPr>
          <w:color w:val="000000"/>
        </w:rPr>
        <w:t>ë</w:t>
      </w:r>
      <w:r>
        <w:rPr>
          <w:color w:val="000000"/>
        </w:rPr>
        <w:t xml:space="preserve"> ardhsh</w:t>
      </w:r>
      <w:r w:rsidR="00C277EC">
        <w:rPr>
          <w:color w:val="000000"/>
        </w:rPr>
        <w:t>ë</w:t>
      </w:r>
      <w:r>
        <w:rPr>
          <w:color w:val="000000"/>
        </w:rPr>
        <w:t>m</w:t>
      </w:r>
      <w:r w:rsidRPr="00526C82">
        <w:rPr>
          <w:color w:val="000000"/>
        </w:rPr>
        <w:t>. Rritja e numrit te aktivitetve shume</w:t>
      </w:r>
      <w:r>
        <w:rPr>
          <w:color w:val="000000"/>
        </w:rPr>
        <w:t xml:space="preserve"> </w:t>
      </w:r>
      <w:r w:rsidRPr="00526C82">
        <w:rPr>
          <w:color w:val="000000"/>
        </w:rPr>
        <w:t>kombeshe ne Kosove dhe prezenca e partnereve do te kete ndikim pozitiv ne ekonomin tone</w:t>
      </w:r>
      <w:r>
        <w:rPr>
          <w:color w:val="000000"/>
        </w:rPr>
        <w:t xml:space="preserve"> gjithashtu</w:t>
      </w:r>
      <w:r w:rsidRPr="00526C82">
        <w:rPr>
          <w:color w:val="000000"/>
        </w:rPr>
        <w:t>. Nuk ka efekte negative</w:t>
      </w:r>
      <w:r>
        <w:rPr>
          <w:color w:val="000000"/>
        </w:rPr>
        <w:t>.</w:t>
      </w:r>
    </w:p>
    <w:p w14:paraId="1B5E277A" w14:textId="1DE1B4E4" w:rsidR="009B578D" w:rsidRDefault="009B578D" w:rsidP="009B578D">
      <w:pPr>
        <w:jc w:val="both"/>
      </w:pPr>
      <w:r w:rsidRPr="00512B47">
        <w:t xml:space="preserve">Përcaktimi normativ me ligj, si opsion i dytë është më lehtë i realizueshëm, edhe pse nuk ka karakter dypalësh. Gjithsesi, me këtë Ligj rregullohet statusi i forcave të huaja të armatosura, personelit civil shoqërues </w:t>
      </w:r>
      <w:r>
        <w:t>të këtyre forcave dhe vart</w:t>
      </w:r>
      <w:r w:rsidR="00C277EC">
        <w:t>ë</w:t>
      </w:r>
      <w:r>
        <w:t>sit</w:t>
      </w:r>
      <w:r w:rsidRPr="00512B47">
        <w:t xml:space="preserve"> e tyre, të cilat hyjnë/</w:t>
      </w:r>
      <w:r w:rsidRPr="00512B47" w:rsidDel="00AF11D3">
        <w:t xml:space="preserve"> </w:t>
      </w:r>
      <w:r w:rsidRPr="00512B47">
        <w:t>/ftohen në Republikën e Kosovës, brenda kornizës së bashkëpunimit ndërkombëtar, si dhe mënyra e kalimit transit të tyre përgjatë territorit të Republikës së Kosovës.</w:t>
      </w:r>
    </w:p>
    <w:p w14:paraId="6287E5F9" w14:textId="77777777" w:rsidR="009A4A8B" w:rsidRDefault="009A4A8B" w:rsidP="009B578D">
      <w:pPr>
        <w:jc w:val="both"/>
      </w:pPr>
    </w:p>
    <w:p w14:paraId="061D37A9" w14:textId="0A0F8C4E" w:rsidR="009B578D" w:rsidRDefault="00312038" w:rsidP="009B578D">
      <w:pPr>
        <w:jc w:val="both"/>
      </w:pPr>
      <w:r>
        <w:t>Nga kjo q</w:t>
      </w:r>
      <w:r w:rsidR="00C277EC">
        <w:t>ë</w:t>
      </w:r>
      <w:r>
        <w:t xml:space="preserve"> u cek m</w:t>
      </w:r>
      <w:r w:rsidR="00C277EC">
        <w:t>ë</w:t>
      </w:r>
      <w:r>
        <w:t xml:space="preserve"> lart</w:t>
      </w:r>
      <w:r w:rsidR="00C277EC">
        <w:t>ë</w:t>
      </w:r>
      <w:r>
        <w:t xml:space="preserve"> </w:t>
      </w:r>
      <w:r w:rsidR="00C277EC">
        <w:t>ë</w:t>
      </w:r>
      <w:r>
        <w:t>sht</w:t>
      </w:r>
      <w:r w:rsidR="00C277EC">
        <w:t>ë</w:t>
      </w:r>
      <w:r>
        <w:t xml:space="preserve"> e qart</w:t>
      </w:r>
      <w:r w:rsidR="00C277EC">
        <w:t>ë</w:t>
      </w:r>
      <w:r>
        <w:t xml:space="preserve"> s</w:t>
      </w:r>
      <w:r w:rsidR="00C277EC">
        <w:t>ë</w:t>
      </w:r>
      <w:r>
        <w:t xml:space="preserve"> Opsioni 2 </w:t>
      </w:r>
      <w:r w:rsidR="00C277EC">
        <w:t>ë</w:t>
      </w:r>
      <w:r>
        <w:t>sht</w:t>
      </w:r>
      <w:r w:rsidR="00C277EC">
        <w:t>ë</w:t>
      </w:r>
      <w:r>
        <w:t xml:space="preserve"> m</w:t>
      </w:r>
      <w:r w:rsidR="00C277EC">
        <w:t>ë</w:t>
      </w:r>
      <w:r>
        <w:t xml:space="preserve"> i favorsh</w:t>
      </w:r>
      <w:r w:rsidR="00C277EC">
        <w:t>ë</w:t>
      </w:r>
      <w:r>
        <w:t>m se Opsioni 1 sa i p</w:t>
      </w:r>
      <w:r w:rsidR="00C277EC">
        <w:t>ë</w:t>
      </w:r>
      <w:r>
        <w:t>rket mbulueshm</w:t>
      </w:r>
      <w:r w:rsidR="00C277EC">
        <w:t>ë</w:t>
      </w:r>
      <w:r>
        <w:t>ris</w:t>
      </w:r>
      <w:r w:rsidR="00C277EC">
        <w:t>ë</w:t>
      </w:r>
      <w:r>
        <w:t xml:space="preserve"> ligjore, nd</w:t>
      </w:r>
      <w:r w:rsidR="00C277EC">
        <w:t>ë</w:t>
      </w:r>
      <w:r>
        <w:t xml:space="preserve">rsa </w:t>
      </w:r>
      <w:r w:rsidR="00C277EC">
        <w:t>ë</w:t>
      </w:r>
      <w:r>
        <w:t>sht</w:t>
      </w:r>
      <w:r w:rsidR="00C277EC">
        <w:t>ë</w:t>
      </w:r>
      <w:r>
        <w:t xml:space="preserve"> m</w:t>
      </w:r>
      <w:r w:rsidR="00C277EC">
        <w:t>ë</w:t>
      </w:r>
      <w:r>
        <w:t xml:space="preserve"> i favorsh</w:t>
      </w:r>
      <w:r w:rsidR="00C277EC">
        <w:t>ë</w:t>
      </w:r>
      <w:r>
        <w:t>m se Opsioni 3 p</w:t>
      </w:r>
      <w:r w:rsidR="00C277EC">
        <w:t>ë</w:t>
      </w:r>
      <w:r>
        <w:t xml:space="preserve">r shkak se </w:t>
      </w:r>
      <w:r w:rsidR="00C277EC">
        <w:t>ë</w:t>
      </w:r>
      <w:r>
        <w:t>sht</w:t>
      </w:r>
      <w:r w:rsidR="00C277EC">
        <w:t>ë</w:t>
      </w:r>
      <w:r>
        <w:t xml:space="preserve"> shm</w:t>
      </w:r>
      <w:r w:rsidR="00C277EC">
        <w:t>ë</w:t>
      </w:r>
      <w:r>
        <w:t xml:space="preserve"> m</w:t>
      </w:r>
      <w:r w:rsidR="00C277EC">
        <w:t>ë</w:t>
      </w:r>
      <w:r>
        <w:t xml:space="preserve"> leht</w:t>
      </w:r>
      <w:r w:rsidR="00C277EC">
        <w:t>ë</w:t>
      </w:r>
      <w:r>
        <w:t xml:space="preserve"> dhe m</w:t>
      </w:r>
      <w:r w:rsidR="00C277EC">
        <w:t>ë</w:t>
      </w:r>
      <w:r>
        <w:t xml:space="preserve"> shkejt</w:t>
      </w:r>
      <w:r w:rsidR="00C277EC">
        <w:t>ë</w:t>
      </w:r>
      <w:r>
        <w:t xml:space="preserve"> i arrtish</w:t>
      </w:r>
      <w:r w:rsidR="00C277EC">
        <w:t>ë</w:t>
      </w:r>
      <w:r>
        <w:t>m pasi q</w:t>
      </w:r>
      <w:r w:rsidR="00C277EC">
        <w:t>ë</w:t>
      </w:r>
      <w:r>
        <w:t xml:space="preserve"> ligji i veqant</w:t>
      </w:r>
      <w:r w:rsidR="00C277EC">
        <w:t>ë</w:t>
      </w:r>
      <w:r>
        <w:t xml:space="preserve"> miratohet nga Kuvendi i Kosov</w:t>
      </w:r>
      <w:r w:rsidR="00C277EC">
        <w:t>ë</w:t>
      </w:r>
      <w:r>
        <w:t>s, nd</w:t>
      </w:r>
      <w:r w:rsidR="00C277EC">
        <w:t>ë</w:t>
      </w:r>
      <w:r>
        <w:t>rsa Opsioni 3 k</w:t>
      </w:r>
      <w:r w:rsidR="00C277EC">
        <w:t>ë</w:t>
      </w:r>
      <w:r>
        <w:t>rkon vullnetin edhe t</w:t>
      </w:r>
      <w:r w:rsidR="00C277EC">
        <w:t>ë</w:t>
      </w:r>
      <w:r>
        <w:t xml:space="preserve"> shteteve tjera.</w:t>
      </w:r>
    </w:p>
    <w:p w14:paraId="29ECF4AF" w14:textId="2AB2FB20" w:rsidR="009B578D" w:rsidRDefault="00682E7D" w:rsidP="009B578D">
      <w:pPr>
        <w:jc w:val="both"/>
      </w:pPr>
      <w:r>
        <w:t>O</w:t>
      </w:r>
      <w:r w:rsidR="009B578D">
        <w:t xml:space="preserve">psionit 3: </w:t>
      </w:r>
    </w:p>
    <w:p w14:paraId="0273B073" w14:textId="77777777" w:rsidR="009B578D" w:rsidRDefault="009B578D" w:rsidP="009B578D">
      <w:pPr>
        <w:jc w:val="both"/>
      </w:pPr>
    </w:p>
    <w:p w14:paraId="2B44DB35" w14:textId="6A4EF882" w:rsidR="009B578D" w:rsidRDefault="009B578D" w:rsidP="009B578D">
      <w:pPr>
        <w:jc w:val="both"/>
      </w:pPr>
      <w:r w:rsidRPr="00512B47">
        <w:t xml:space="preserve">Marrëveshja për Statusin e Forcave, është korniza më </w:t>
      </w:r>
      <w:r>
        <w:t xml:space="preserve">e </w:t>
      </w:r>
      <w:r w:rsidRPr="00512B47">
        <w:t xml:space="preserve">qartë ligjore që rregullon më së miri dhe më së drejti qëndrimin e forcave të </w:t>
      </w:r>
      <w:r>
        <w:t>t</w:t>
      </w:r>
      <w:r w:rsidR="00C277EC">
        <w:t>ë</w:t>
      </w:r>
      <w:r>
        <w:t xml:space="preserve"> armatosura n</w:t>
      </w:r>
      <w:r w:rsidR="00C277EC">
        <w:t>ë</w:t>
      </w:r>
      <w:r>
        <w:t xml:space="preserve"> territorin e shteteve respektive</w:t>
      </w:r>
      <w:r w:rsidRPr="00512B47">
        <w:t>. Marrëveshja për Statusin e Forcave</w:t>
      </w:r>
      <w:r>
        <w:t xml:space="preserve"> t</w:t>
      </w:r>
      <w:r w:rsidR="00C277EC">
        <w:t>ë</w:t>
      </w:r>
      <w:r>
        <w:t xml:space="preserve"> huaja t</w:t>
      </w:r>
      <w:r w:rsidR="00C277EC">
        <w:t>ë</w:t>
      </w:r>
      <w:r>
        <w:t xml:space="preserve"> armatosura</w:t>
      </w:r>
      <w:r w:rsidRPr="00512B47">
        <w:t xml:space="preserve"> në kuadër të raporteve dypalëshe, përveç që merr kohë, është vështirë e realizueshme, për faktin se niveli i marrëveshjes së tillë është nivel i marrëveshjeve </w:t>
      </w:r>
      <w:r>
        <w:t>nd</w:t>
      </w:r>
      <w:r w:rsidR="00C277EC">
        <w:t>ë</w:t>
      </w:r>
      <w:r>
        <w:t>rkomb</w:t>
      </w:r>
      <w:r w:rsidR="00C277EC">
        <w:t>ë</w:t>
      </w:r>
      <w:r>
        <w:t xml:space="preserve">tare </w:t>
      </w:r>
      <w:r w:rsidRPr="00512B47">
        <w:t>që kë</w:t>
      </w:r>
      <w:r>
        <w:t>rko</w:t>
      </w:r>
      <w:r w:rsidRPr="00512B47">
        <w:t xml:space="preserve">n </w:t>
      </w:r>
      <w:r>
        <w:t xml:space="preserve">vullnet të dyanshëm </w:t>
      </w:r>
      <w:r w:rsidRPr="00512B47">
        <w:t xml:space="preserve">politik dhe ratifikim </w:t>
      </w:r>
      <w:r>
        <w:t>me shumic</w:t>
      </w:r>
      <w:r w:rsidR="00C277EC">
        <w:t>ë</w:t>
      </w:r>
      <w:r>
        <w:t xml:space="preserve"> t</w:t>
      </w:r>
      <w:r w:rsidR="00C277EC">
        <w:t>ë</w:t>
      </w:r>
      <w:r>
        <w:t xml:space="preserve"> kualifikuar </w:t>
      </w:r>
      <w:r w:rsidRPr="00512B47">
        <w:t xml:space="preserve">në Kuvend. </w:t>
      </w:r>
    </w:p>
    <w:p w14:paraId="6C709902" w14:textId="47A68838" w:rsidR="00D4326C" w:rsidRDefault="00D4326C" w:rsidP="009B578D">
      <w:pPr>
        <w:jc w:val="both"/>
      </w:pPr>
      <w:r>
        <w:lastRenderedPageBreak/>
        <w:t xml:space="preserve">Opsioni 3 </w:t>
      </w:r>
      <w:r w:rsidR="00C277EC">
        <w:t>ë</w:t>
      </w:r>
      <w:r>
        <w:t>sht</w:t>
      </w:r>
      <w:r w:rsidR="00C277EC">
        <w:t>ë</w:t>
      </w:r>
      <w:r>
        <w:t xml:space="preserve"> m</w:t>
      </w:r>
      <w:r w:rsidR="00C277EC">
        <w:t>ë</w:t>
      </w:r>
      <w:r>
        <w:t xml:space="preserve"> i pafavorsh</w:t>
      </w:r>
      <w:r w:rsidR="00C277EC">
        <w:t>ë</w:t>
      </w:r>
      <w:r>
        <w:t>m n</w:t>
      </w:r>
      <w:r w:rsidR="00C277EC">
        <w:t>ë</w:t>
      </w:r>
      <w:r>
        <w:t xml:space="preserve"> krahasim me Opsionin 2</w:t>
      </w:r>
      <w:r w:rsidRPr="00526C82">
        <w:rPr>
          <w:color w:val="000000"/>
        </w:rPr>
        <w:t xml:space="preserve"> </w:t>
      </w:r>
      <w:r>
        <w:rPr>
          <w:color w:val="000000"/>
        </w:rPr>
        <w:t>pasi q</w:t>
      </w:r>
      <w:r w:rsidR="00C277EC">
        <w:rPr>
          <w:color w:val="000000"/>
        </w:rPr>
        <w:t>ë</w:t>
      </w:r>
      <w:r>
        <w:rPr>
          <w:color w:val="000000"/>
        </w:rPr>
        <w:t xml:space="preserve"> k</w:t>
      </w:r>
      <w:r w:rsidR="00C277EC">
        <w:rPr>
          <w:color w:val="000000"/>
        </w:rPr>
        <w:t>ë</w:t>
      </w:r>
      <w:r>
        <w:rPr>
          <w:color w:val="000000"/>
        </w:rPr>
        <w:t xml:space="preserve">rkon </w:t>
      </w:r>
      <w:r w:rsidRPr="00526C82">
        <w:rPr>
          <w:color w:val="000000"/>
        </w:rPr>
        <w:t>kohe te gjate dhe është e pasigurt arritja e synimit dhe objektiva</w:t>
      </w:r>
      <w:r>
        <w:rPr>
          <w:color w:val="000000"/>
        </w:rPr>
        <w:t xml:space="preserve">ve te paraqitura ne kapitullin III, sepse </w:t>
      </w:r>
      <w:r w:rsidRPr="00512B47">
        <w:t>kë</w:t>
      </w:r>
      <w:r>
        <w:t>rko</w:t>
      </w:r>
      <w:r w:rsidRPr="00512B47">
        <w:t xml:space="preserve">n </w:t>
      </w:r>
      <w:r>
        <w:t xml:space="preserve">vullnet të dyanshëm </w:t>
      </w:r>
      <w:r w:rsidRPr="00512B47">
        <w:t xml:space="preserve">politik dhe ratifikim </w:t>
      </w:r>
      <w:r>
        <w:t>me shumic</w:t>
      </w:r>
      <w:r w:rsidR="00C277EC">
        <w:t>ë</w:t>
      </w:r>
      <w:r>
        <w:t xml:space="preserve"> t</w:t>
      </w:r>
      <w:r w:rsidR="00C277EC">
        <w:t>ë</w:t>
      </w:r>
      <w:r>
        <w:t xml:space="preserve"> kualifikuar </w:t>
      </w:r>
      <w:r w:rsidRPr="00512B47">
        <w:t xml:space="preserve">në Kuvend. </w:t>
      </w:r>
    </w:p>
    <w:p w14:paraId="5397FB70" w14:textId="128E5AB3" w:rsidR="00C277EC" w:rsidRPr="009A4A8B" w:rsidRDefault="00D4326C" w:rsidP="009A4A8B">
      <w:pPr>
        <w:jc w:val="both"/>
      </w:pPr>
      <w:r>
        <w:t xml:space="preserve">Opsioni 3 </w:t>
      </w:r>
      <w:r w:rsidR="00C277EC">
        <w:t>ë</w:t>
      </w:r>
      <w:r>
        <w:t>sht</w:t>
      </w:r>
      <w:r w:rsidR="00C277EC">
        <w:t>ë</w:t>
      </w:r>
      <w:r>
        <w:t xml:space="preserve"> m</w:t>
      </w:r>
      <w:r w:rsidR="00C277EC">
        <w:t>ë</w:t>
      </w:r>
      <w:r>
        <w:t xml:space="preserve"> i favorsh</w:t>
      </w:r>
      <w:r w:rsidR="00C277EC">
        <w:t>ë</w:t>
      </w:r>
      <w:r>
        <w:t>m se opsioni 1 pasi q</w:t>
      </w:r>
      <w:r w:rsidR="00C277EC">
        <w:t>ë</w:t>
      </w:r>
      <w:r>
        <w:t xml:space="preserve"> ofron mbulu</w:t>
      </w:r>
      <w:r w:rsidR="00C277EC">
        <w:t>ë</w:t>
      </w:r>
      <w:r>
        <w:t>shm</w:t>
      </w:r>
      <w:r w:rsidR="00C277EC">
        <w:t>ë</w:t>
      </w:r>
      <w:r>
        <w:t>ri ligjore dhe favorizojn</w:t>
      </w:r>
      <w:r w:rsidR="00C277EC">
        <w:t>ë</w:t>
      </w:r>
      <w:r>
        <w:t xml:space="preserve"> zhvillimin e aktiviteteve t</w:t>
      </w:r>
      <w:r w:rsidR="00C277EC">
        <w:t>ë</w:t>
      </w:r>
      <w:r>
        <w:t xml:space="preserve"> forcave t</w:t>
      </w:r>
      <w:r w:rsidR="00C277EC">
        <w:t>ë</w:t>
      </w:r>
      <w:r>
        <w:t xml:space="preserve"> huaja n</w:t>
      </w:r>
      <w:r w:rsidR="00C277EC">
        <w:t>ë</w:t>
      </w:r>
      <w:r>
        <w:t xml:space="preserve"> territorine e Kosov</w:t>
      </w:r>
      <w:r w:rsidR="00C277EC">
        <w:t>ë</w:t>
      </w:r>
      <w:r>
        <w:t>s.</w:t>
      </w:r>
    </w:p>
    <w:p w14:paraId="0895D520" w14:textId="77777777" w:rsidR="00C277EC" w:rsidRDefault="00C277EC" w:rsidP="009C7DD8">
      <w:pPr>
        <w:spacing w:line="360" w:lineRule="auto"/>
        <w:rPr>
          <w:b/>
        </w:rPr>
      </w:pPr>
    </w:p>
    <w:p w14:paraId="3E80AAF6" w14:textId="77777777" w:rsidR="009C7DD8" w:rsidRPr="00512B47" w:rsidRDefault="009C7DD8" w:rsidP="009C7DD8">
      <w:pPr>
        <w:spacing w:line="360" w:lineRule="auto"/>
        <w:rPr>
          <w:b/>
        </w:rPr>
      </w:pPr>
      <w:r w:rsidRPr="00512B47">
        <w:rPr>
          <w:b/>
        </w:rPr>
        <w:t>KAPITULLI 9 – REKOMANDIMI</w:t>
      </w:r>
    </w:p>
    <w:p w14:paraId="363F01E1" w14:textId="6A6C0B4F" w:rsidR="00771B28" w:rsidRPr="00127BE6" w:rsidRDefault="00087ED5" w:rsidP="006460DE">
      <w:pPr>
        <w:pStyle w:val="ListParagraph"/>
        <w:ind w:left="0"/>
        <w:jc w:val="both"/>
      </w:pPr>
      <w:r w:rsidRPr="00127BE6">
        <w:t>Ekipi punues p</w:t>
      </w:r>
      <w:r w:rsidR="00C277EC">
        <w:t>ë</w:t>
      </w:r>
      <w:r w:rsidRPr="00127BE6">
        <w:t>r hartimin e k</w:t>
      </w:r>
      <w:r w:rsidR="00C277EC">
        <w:t>ë</w:t>
      </w:r>
      <w:r w:rsidRPr="00127BE6">
        <w:t>tij koncept dokumenti, gjat</w:t>
      </w:r>
      <w:r w:rsidR="00C277EC">
        <w:t>ë</w:t>
      </w:r>
      <w:r w:rsidRPr="00127BE6">
        <w:t xml:space="preserve"> pun</w:t>
      </w:r>
      <w:r w:rsidR="00C277EC">
        <w:t>ë</w:t>
      </w:r>
      <w:r w:rsidRPr="00127BE6">
        <w:t>s s</w:t>
      </w:r>
      <w:r w:rsidR="00C277EC">
        <w:t>ë</w:t>
      </w:r>
      <w:r w:rsidRPr="00127BE6">
        <w:t xml:space="preserve"> tij ka vler</w:t>
      </w:r>
      <w:r w:rsidR="00C277EC">
        <w:t>ë</w:t>
      </w:r>
      <w:r w:rsidRPr="00127BE6">
        <w:t xml:space="preserve">suar se </w:t>
      </w:r>
      <w:r w:rsidR="006460DE" w:rsidRPr="00127BE6">
        <w:t xml:space="preserve">Opsioni </w:t>
      </w:r>
      <w:r w:rsidRPr="00127BE6">
        <w:t xml:space="preserve">2 </w:t>
      </w:r>
      <w:r w:rsidR="00C277EC">
        <w:t>ë</w:t>
      </w:r>
      <w:r w:rsidRPr="00127BE6">
        <w:t>sht</w:t>
      </w:r>
      <w:r w:rsidR="00C277EC">
        <w:t>ë</w:t>
      </w:r>
      <w:r w:rsidRPr="00127BE6">
        <w:t xml:space="preserve"> opsioni i rekomanduar dhe i duhur p</w:t>
      </w:r>
      <w:r w:rsidR="00C277EC">
        <w:t>ë</w:t>
      </w:r>
      <w:r w:rsidRPr="00127BE6">
        <w:t>r t</w:t>
      </w:r>
      <w:r w:rsidR="00C277EC">
        <w:t>ë</w:t>
      </w:r>
      <w:r w:rsidRPr="00127BE6">
        <w:t xml:space="preserve"> arritur synimet dhe </w:t>
      </w:r>
      <w:r w:rsidR="00771B28" w:rsidRPr="00127BE6">
        <w:t>q</w:t>
      </w:r>
      <w:r w:rsidR="00C277EC">
        <w:t>ë</w:t>
      </w:r>
      <w:r w:rsidR="00771B28" w:rsidRPr="00127BE6">
        <w:t>llimet q</w:t>
      </w:r>
      <w:r w:rsidR="00C277EC">
        <w:t>ë</w:t>
      </w:r>
      <w:r w:rsidR="00771B28" w:rsidRPr="00127BE6">
        <w:t xml:space="preserve"> do t</w:t>
      </w:r>
      <w:r w:rsidR="00C277EC">
        <w:t>ë</w:t>
      </w:r>
      <w:r w:rsidR="00771B28" w:rsidRPr="00127BE6">
        <w:t xml:space="preserve"> arrihen me Ligjin q</w:t>
      </w:r>
      <w:r w:rsidR="00C277EC">
        <w:t>ë</w:t>
      </w:r>
      <w:r w:rsidR="00771B28" w:rsidRPr="00127BE6">
        <w:t xml:space="preserve"> do t</w:t>
      </w:r>
      <w:r w:rsidR="00C277EC">
        <w:t>ë</w:t>
      </w:r>
      <w:r w:rsidR="00771B28" w:rsidRPr="00127BE6">
        <w:t xml:space="preserve"> hartohet, </w:t>
      </w:r>
      <w:r w:rsidR="006460DE" w:rsidRPr="00127BE6">
        <w:t xml:space="preserve"> </w:t>
      </w:r>
      <w:r w:rsidR="00771B28" w:rsidRPr="00127BE6">
        <w:t>p</w:t>
      </w:r>
      <w:r w:rsidR="00C277EC">
        <w:t>ë</w:t>
      </w:r>
      <w:r w:rsidR="00771B28" w:rsidRPr="00127BE6">
        <w:t>r</w:t>
      </w:r>
      <w:r w:rsidR="006460DE" w:rsidRPr="00127BE6">
        <w:t xml:space="preserve"> statusin e forcave tё huaja të armatosura në territorin e Republikës së Kosovës, deri sa Kosova tё bёhet nënshkruese e NATO SOFA-s, apo tё nënshkruaj marrëveshje dypalëshe mbi statusin e forcave ushtarake me tё gjithë partnerët nga NATO-ja. </w:t>
      </w:r>
    </w:p>
    <w:p w14:paraId="0081D215" w14:textId="77777777" w:rsidR="00E03C87" w:rsidRPr="00127BE6" w:rsidRDefault="00E03C87" w:rsidP="006460DE">
      <w:pPr>
        <w:jc w:val="both"/>
      </w:pPr>
    </w:p>
    <w:p w14:paraId="3402B86C" w14:textId="0DD662E1" w:rsidR="006460DE" w:rsidRPr="00127BE6" w:rsidRDefault="006460DE" w:rsidP="006460DE">
      <w:pPr>
        <w:jc w:val="both"/>
      </w:pPr>
      <w:r w:rsidRPr="00127BE6">
        <w:t>Kjo do tё krijonte bazën ligjore tё nevojshme pёr tё gjitha institucionet e Kosovës pёr tё bashkëpunuar me personelin e forcave t</w:t>
      </w:r>
      <w:r w:rsidR="00F118EA" w:rsidRPr="00127BE6">
        <w:t>ë</w:t>
      </w:r>
      <w:r w:rsidRPr="00127BE6">
        <w:t xml:space="preserve"> armatosura tё partnerëve tanë. Ky ёshtё opsioni mё adekuat dhe me i mundshem, i cili do tё mundësoj realizimin e objektivave tё shtetit nё raport me forcimin e marrëdhënieve t</w:t>
      </w:r>
      <w:r w:rsidR="00F118EA" w:rsidRPr="00127BE6">
        <w:t>ë</w:t>
      </w:r>
      <w:r w:rsidRPr="00127BE6">
        <w:t xml:space="preserve"> bashk</w:t>
      </w:r>
      <w:r w:rsidR="00F118EA" w:rsidRPr="00127BE6">
        <w:t>ë</w:t>
      </w:r>
      <w:r w:rsidRPr="00127BE6">
        <w:t>punimit ushtarak dhe tё sigurisë me shtetet partnere</w:t>
      </w:r>
      <w:r w:rsidR="00087ED5" w:rsidRPr="00127BE6">
        <w:t>.</w:t>
      </w:r>
    </w:p>
    <w:p w14:paraId="05C17DDD" w14:textId="0F651FBC" w:rsidR="00161CF5" w:rsidRPr="00127BE6" w:rsidRDefault="006460DE" w:rsidP="006B341E">
      <w:pPr>
        <w:jc w:val="both"/>
      </w:pPr>
      <w:r w:rsidRPr="00127BE6">
        <w:t>Në rast te miratimit të këtij Koncept Dokumenti, Ministria për Forcën e Sigurisë së Kosovës së bashku me institucionet përgjegjëse respektive do të filloj me përgatitjet për hartimin e Ligjit të ri, të cilin do ta dërgoj në Qeveri për procedim të mëtejshëm.</w:t>
      </w:r>
    </w:p>
    <w:p w14:paraId="6AD3FBAD" w14:textId="77777777" w:rsidR="00771B28" w:rsidRPr="00127BE6" w:rsidRDefault="00771B28" w:rsidP="00771B28">
      <w:pPr>
        <w:pStyle w:val="ListParagraph"/>
        <w:ind w:left="0"/>
        <w:jc w:val="both"/>
      </w:pPr>
    </w:p>
    <w:p w14:paraId="4FC8F10A" w14:textId="77777777" w:rsidR="00771B28" w:rsidRPr="00127BE6" w:rsidRDefault="00771B28" w:rsidP="00771B28">
      <w:pPr>
        <w:pStyle w:val="ListParagraph"/>
        <w:ind w:left="0"/>
        <w:jc w:val="both"/>
      </w:pPr>
      <w:r w:rsidRPr="00127BE6">
        <w:t xml:space="preserve">Rekomandim i Ministrisë për Forcën e Sigurisë së Kosovës është që Koncept Dokumenti të miratohet nga Qeveria e Republikës së Kosovës. </w:t>
      </w:r>
    </w:p>
    <w:p w14:paraId="3C5D8B34" w14:textId="77777777" w:rsidR="00093F68" w:rsidRDefault="00093F68" w:rsidP="009C7DD8">
      <w:pPr>
        <w:spacing w:line="360" w:lineRule="auto"/>
        <w:rPr>
          <w:b/>
        </w:rPr>
      </w:pPr>
    </w:p>
    <w:p w14:paraId="303935C3" w14:textId="77777777" w:rsidR="009C7DD8" w:rsidRPr="00512B47" w:rsidRDefault="009C7DD8" w:rsidP="009C7DD8">
      <w:pPr>
        <w:spacing w:line="360" w:lineRule="auto"/>
        <w:rPr>
          <w:b/>
        </w:rPr>
      </w:pPr>
      <w:r w:rsidRPr="00512B47">
        <w:rPr>
          <w:b/>
        </w:rPr>
        <w:t>KAPITULLI 10 - KOMUNIKIMI</w:t>
      </w:r>
    </w:p>
    <w:p w14:paraId="4A62A663" w14:textId="77777777" w:rsidR="00D94942" w:rsidRPr="00127BE6" w:rsidRDefault="00A26F07" w:rsidP="00AD1C09">
      <w:pPr>
        <w:jc w:val="both"/>
      </w:pPr>
      <w:r w:rsidRPr="00127BE6">
        <w:t xml:space="preserve">Ministria për Forcën e Sigurisë së Kosovës do të jetë e përqendruar në ofrimin e informacioneve lidhur me detajet e procesit, ku do të merren parasysh konsultimet me ekspertët në fushën përkatëse si dhe konsultimi me akterët relevantë institucional dhe shoqërinë civile. </w:t>
      </w:r>
    </w:p>
    <w:p w14:paraId="1DD0448C" w14:textId="687F42CA" w:rsidR="000A5D8C" w:rsidRPr="00127BE6" w:rsidRDefault="00D94942" w:rsidP="00AD1C09">
      <w:pPr>
        <w:jc w:val="both"/>
      </w:pPr>
      <w:r w:rsidRPr="00127BE6">
        <w:t>Për shkak të rëndësisë së veçantë, është e domosdoshme që të ketë nj</w:t>
      </w:r>
      <w:r w:rsidR="00517794" w:rsidRPr="00127BE6">
        <w:t>ë komunikim adekuat me publikun.M</w:t>
      </w:r>
      <w:r w:rsidRPr="00127BE6">
        <w:t xml:space="preserve">inistria </w:t>
      </w:r>
      <w:r w:rsidR="00517794" w:rsidRPr="00127BE6">
        <w:t xml:space="preserve">për Forcën e Sigurisë së Kosovës </w:t>
      </w:r>
      <w:r w:rsidRPr="00127BE6">
        <w:t>do</w:t>
      </w:r>
      <w:r w:rsidR="00517794" w:rsidRPr="00127BE6">
        <w:t xml:space="preserve"> të komunikojë me të gjithë akterët relevant. </w:t>
      </w:r>
      <w:r w:rsidR="00A26F07" w:rsidRPr="00127BE6">
        <w:t>Komunikimi do të realizohet duke zbatuar qasjen gjithëpërfshirëse të të gjithë akterëve relevantë përmes tryezave të rrumbullakëta, takimeve të ndryshme, etj.</w:t>
      </w:r>
    </w:p>
    <w:p w14:paraId="47789ED4" w14:textId="77777777" w:rsidR="00A26F07" w:rsidRPr="00512B47" w:rsidRDefault="00A26F07" w:rsidP="00AD1C09">
      <w:pPr>
        <w:jc w:val="both"/>
      </w:pPr>
    </w:p>
    <w:p w14:paraId="59E26601" w14:textId="2E9EF7DF" w:rsidR="009662DA" w:rsidRPr="00512B47" w:rsidRDefault="009662DA" w:rsidP="009662DA">
      <w:pPr>
        <w:jc w:val="both"/>
      </w:pPr>
      <w:r w:rsidRPr="00512B47">
        <w:t xml:space="preserve">Sipas normave dhe procedurave administrative standarde të ministrive dhe atyre në relacion me </w:t>
      </w:r>
      <w:r w:rsidR="00506886" w:rsidRPr="00512B47">
        <w:t>Zyrën</w:t>
      </w:r>
      <w:r w:rsidRPr="00512B47">
        <w:t xml:space="preserve"> e Kryeministrit, koncept-dokumenti përkatës do të jetë publik dhe i njohur për publikun e gjerë qoftë në kuadër të Listës së koncept-dokumenteve vjetore në </w:t>
      </w:r>
      <w:r w:rsidR="00B44FF5" w:rsidRPr="00512B47">
        <w:t>u</w:t>
      </w:r>
      <w:r w:rsidRPr="00512B47">
        <w:t xml:space="preserve">eb –faqen e </w:t>
      </w:r>
      <w:r w:rsidR="00506886" w:rsidRPr="00512B47">
        <w:t>Zyrës</w:t>
      </w:r>
      <w:r w:rsidRPr="00512B47">
        <w:t xml:space="preserve"> se Kryeministrit, http://</w:t>
      </w:r>
      <w:r w:rsidR="00C277EC">
        <w:t>ëëë</w:t>
      </w:r>
      <w:r w:rsidR="00161CF5" w:rsidRPr="00512B47">
        <w:t>.kryeministri-ks.net/</w:t>
      </w:r>
      <w:r w:rsidRPr="00512B47">
        <w:t xml:space="preserve">, qoftë si politikë e vetme në planin e </w:t>
      </w:r>
      <w:r w:rsidR="00506886" w:rsidRPr="00512B47">
        <w:t>brendshëm</w:t>
      </w:r>
      <w:r w:rsidRPr="00512B47">
        <w:t xml:space="preserve"> të ministrisë. Gjithashtu, koncept-dokumenti i miratuar publikohet në </w:t>
      </w:r>
      <w:r w:rsidR="00B44FF5" w:rsidRPr="00512B47">
        <w:t>u</w:t>
      </w:r>
      <w:r w:rsidRPr="00512B47">
        <w:t>eb-faqen përkatëse edhe pas miratimit në Qeveri me vendim të posaçëm.</w:t>
      </w:r>
    </w:p>
    <w:p w14:paraId="32D1850A" w14:textId="77777777" w:rsidR="00BC411B" w:rsidRPr="00512B47" w:rsidRDefault="00BC411B" w:rsidP="009662DA">
      <w:pPr>
        <w:jc w:val="both"/>
      </w:pPr>
    </w:p>
    <w:p w14:paraId="624069FD" w14:textId="77777777" w:rsidR="009662DA" w:rsidRPr="00512B47" w:rsidRDefault="009662DA" w:rsidP="009662DA">
      <w:pPr>
        <w:jc w:val="both"/>
      </w:pPr>
    </w:p>
    <w:p w14:paraId="5C2EF509" w14:textId="77777777" w:rsidR="00AF1C8D" w:rsidRPr="00512B47" w:rsidRDefault="00AF1C8D" w:rsidP="00AD1C09">
      <w:pPr>
        <w:jc w:val="both"/>
      </w:pPr>
    </w:p>
    <w:p w14:paraId="107B4A37" w14:textId="77777777" w:rsidR="00AF1C8D" w:rsidRPr="00512B47" w:rsidRDefault="00AF1C8D" w:rsidP="00AD1C09">
      <w:pPr>
        <w:jc w:val="both"/>
      </w:pPr>
    </w:p>
    <w:p w14:paraId="64DAE1B1" w14:textId="77777777" w:rsidR="00AF1C8D" w:rsidRPr="00512B47" w:rsidRDefault="00AF1C8D" w:rsidP="00AD1C09">
      <w:pPr>
        <w:jc w:val="both"/>
      </w:pPr>
    </w:p>
    <w:p w14:paraId="3C11289B" w14:textId="77777777" w:rsidR="00AF1C8D" w:rsidRPr="00512B47" w:rsidRDefault="00AF1C8D" w:rsidP="00AD1C09">
      <w:pPr>
        <w:jc w:val="both"/>
      </w:pPr>
    </w:p>
    <w:sectPr w:rsidR="00AF1C8D" w:rsidRPr="00512B47" w:rsidSect="001021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F25"/>
    <w:multiLevelType w:val="hybridMultilevel"/>
    <w:tmpl w:val="50AC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0E96"/>
    <w:multiLevelType w:val="hybridMultilevel"/>
    <w:tmpl w:val="4B3E203E"/>
    <w:lvl w:ilvl="0" w:tplc="16DAF5F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E2A12BE"/>
    <w:multiLevelType w:val="hybridMultilevel"/>
    <w:tmpl w:val="7922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15A5"/>
    <w:multiLevelType w:val="hybridMultilevel"/>
    <w:tmpl w:val="19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76034"/>
    <w:multiLevelType w:val="hybridMultilevel"/>
    <w:tmpl w:val="FB7E9FD8"/>
    <w:lvl w:ilvl="0" w:tplc="1F6AAA54">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48E36125"/>
    <w:multiLevelType w:val="hybridMultilevel"/>
    <w:tmpl w:val="637C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B3110"/>
    <w:multiLevelType w:val="hybridMultilevel"/>
    <w:tmpl w:val="4C2E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4A1197"/>
    <w:multiLevelType w:val="hybridMultilevel"/>
    <w:tmpl w:val="8A38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A28E3"/>
    <w:multiLevelType w:val="hybridMultilevel"/>
    <w:tmpl w:val="B08E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0B404F"/>
    <w:multiLevelType w:val="hybridMultilevel"/>
    <w:tmpl w:val="09DA6428"/>
    <w:lvl w:ilvl="0" w:tplc="080AE0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80B4F"/>
    <w:multiLevelType w:val="hybridMultilevel"/>
    <w:tmpl w:val="A11AE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56883"/>
    <w:multiLevelType w:val="hybridMultilevel"/>
    <w:tmpl w:val="7668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25CF4"/>
    <w:multiLevelType w:val="hybridMultilevel"/>
    <w:tmpl w:val="40AE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1"/>
  </w:num>
  <w:num w:numId="6">
    <w:abstractNumId w:val="10"/>
  </w:num>
  <w:num w:numId="7">
    <w:abstractNumId w:val="12"/>
  </w:num>
  <w:num w:numId="8">
    <w:abstractNumId w:val="9"/>
  </w:num>
  <w:num w:numId="9">
    <w:abstractNumId w:val="8"/>
  </w:num>
  <w:num w:numId="10">
    <w:abstractNumId w:val="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29"/>
    <w:rsid w:val="00002A59"/>
    <w:rsid w:val="000073BF"/>
    <w:rsid w:val="000100A2"/>
    <w:rsid w:val="00014B11"/>
    <w:rsid w:val="00016EFD"/>
    <w:rsid w:val="00027182"/>
    <w:rsid w:val="00027D46"/>
    <w:rsid w:val="00027F7B"/>
    <w:rsid w:val="00032392"/>
    <w:rsid w:val="000342F5"/>
    <w:rsid w:val="000374EA"/>
    <w:rsid w:val="00041A37"/>
    <w:rsid w:val="0004414C"/>
    <w:rsid w:val="00044622"/>
    <w:rsid w:val="00050520"/>
    <w:rsid w:val="00053DA1"/>
    <w:rsid w:val="0005580E"/>
    <w:rsid w:val="000558A8"/>
    <w:rsid w:val="00060622"/>
    <w:rsid w:val="000611B4"/>
    <w:rsid w:val="0006191E"/>
    <w:rsid w:val="00067B25"/>
    <w:rsid w:val="00074933"/>
    <w:rsid w:val="00080F96"/>
    <w:rsid w:val="0008114A"/>
    <w:rsid w:val="00081F4A"/>
    <w:rsid w:val="00083610"/>
    <w:rsid w:val="00087ED5"/>
    <w:rsid w:val="000906D1"/>
    <w:rsid w:val="000908C5"/>
    <w:rsid w:val="000919CB"/>
    <w:rsid w:val="000930F0"/>
    <w:rsid w:val="00093F68"/>
    <w:rsid w:val="00094B81"/>
    <w:rsid w:val="00095701"/>
    <w:rsid w:val="00097BD0"/>
    <w:rsid w:val="000A4410"/>
    <w:rsid w:val="000A51BA"/>
    <w:rsid w:val="000A5D8C"/>
    <w:rsid w:val="000A7241"/>
    <w:rsid w:val="000B05D3"/>
    <w:rsid w:val="000B2ED0"/>
    <w:rsid w:val="000C3323"/>
    <w:rsid w:val="000C352E"/>
    <w:rsid w:val="000C35C3"/>
    <w:rsid w:val="000C47CF"/>
    <w:rsid w:val="000C655E"/>
    <w:rsid w:val="000C74AE"/>
    <w:rsid w:val="000D0A99"/>
    <w:rsid w:val="000D539A"/>
    <w:rsid w:val="000D53CC"/>
    <w:rsid w:val="000D5966"/>
    <w:rsid w:val="000D77F5"/>
    <w:rsid w:val="000E1E5A"/>
    <w:rsid w:val="000E445A"/>
    <w:rsid w:val="000E5DAC"/>
    <w:rsid w:val="000F0C29"/>
    <w:rsid w:val="000F6604"/>
    <w:rsid w:val="000F6E74"/>
    <w:rsid w:val="001021C5"/>
    <w:rsid w:val="00106667"/>
    <w:rsid w:val="001074DA"/>
    <w:rsid w:val="001114E2"/>
    <w:rsid w:val="00112A83"/>
    <w:rsid w:val="00112DEF"/>
    <w:rsid w:val="00115334"/>
    <w:rsid w:val="00121BCD"/>
    <w:rsid w:val="00123393"/>
    <w:rsid w:val="00127BE6"/>
    <w:rsid w:val="00130DCE"/>
    <w:rsid w:val="0013524B"/>
    <w:rsid w:val="001356CE"/>
    <w:rsid w:val="00137EDD"/>
    <w:rsid w:val="00145655"/>
    <w:rsid w:val="0014598F"/>
    <w:rsid w:val="001474E1"/>
    <w:rsid w:val="00151352"/>
    <w:rsid w:val="0015135D"/>
    <w:rsid w:val="00153304"/>
    <w:rsid w:val="00156194"/>
    <w:rsid w:val="0016141F"/>
    <w:rsid w:val="00161CF5"/>
    <w:rsid w:val="00166061"/>
    <w:rsid w:val="00171DC8"/>
    <w:rsid w:val="001837DA"/>
    <w:rsid w:val="001860B9"/>
    <w:rsid w:val="00193B17"/>
    <w:rsid w:val="001A106F"/>
    <w:rsid w:val="001A556A"/>
    <w:rsid w:val="001A56C9"/>
    <w:rsid w:val="001A788E"/>
    <w:rsid w:val="001B0C23"/>
    <w:rsid w:val="001B0EEB"/>
    <w:rsid w:val="001B24C4"/>
    <w:rsid w:val="001B49F9"/>
    <w:rsid w:val="001B64FA"/>
    <w:rsid w:val="001B6AB7"/>
    <w:rsid w:val="001C06F4"/>
    <w:rsid w:val="001C4066"/>
    <w:rsid w:val="001C45B2"/>
    <w:rsid w:val="001D0771"/>
    <w:rsid w:val="001D1C73"/>
    <w:rsid w:val="001D53D0"/>
    <w:rsid w:val="001E3450"/>
    <w:rsid w:val="001E7297"/>
    <w:rsid w:val="001F0C76"/>
    <w:rsid w:val="001F3387"/>
    <w:rsid w:val="001F38BD"/>
    <w:rsid w:val="001F429C"/>
    <w:rsid w:val="001F6954"/>
    <w:rsid w:val="002009DD"/>
    <w:rsid w:val="002011B7"/>
    <w:rsid w:val="00201E1C"/>
    <w:rsid w:val="00206519"/>
    <w:rsid w:val="002103C3"/>
    <w:rsid w:val="00212709"/>
    <w:rsid w:val="0021315C"/>
    <w:rsid w:val="00213329"/>
    <w:rsid w:val="002152AC"/>
    <w:rsid w:val="00216439"/>
    <w:rsid w:val="00222BB0"/>
    <w:rsid w:val="00224E22"/>
    <w:rsid w:val="002268B7"/>
    <w:rsid w:val="00234EF9"/>
    <w:rsid w:val="002350D6"/>
    <w:rsid w:val="002365F2"/>
    <w:rsid w:val="0024016B"/>
    <w:rsid w:val="0024233C"/>
    <w:rsid w:val="00243F0F"/>
    <w:rsid w:val="00250187"/>
    <w:rsid w:val="0025316A"/>
    <w:rsid w:val="00253EB9"/>
    <w:rsid w:val="0025462C"/>
    <w:rsid w:val="00255714"/>
    <w:rsid w:val="00256851"/>
    <w:rsid w:val="00256C8E"/>
    <w:rsid w:val="0026509A"/>
    <w:rsid w:val="00266945"/>
    <w:rsid w:val="00270E40"/>
    <w:rsid w:val="0027392B"/>
    <w:rsid w:val="00273AC2"/>
    <w:rsid w:val="00274C16"/>
    <w:rsid w:val="00277E5A"/>
    <w:rsid w:val="00281BFE"/>
    <w:rsid w:val="002832C0"/>
    <w:rsid w:val="002851AA"/>
    <w:rsid w:val="00285679"/>
    <w:rsid w:val="002868D0"/>
    <w:rsid w:val="002870BA"/>
    <w:rsid w:val="00290584"/>
    <w:rsid w:val="00294178"/>
    <w:rsid w:val="002949C9"/>
    <w:rsid w:val="00294F5E"/>
    <w:rsid w:val="002950ED"/>
    <w:rsid w:val="002A0E80"/>
    <w:rsid w:val="002A7EB5"/>
    <w:rsid w:val="002B77DD"/>
    <w:rsid w:val="002B7838"/>
    <w:rsid w:val="002C592D"/>
    <w:rsid w:val="002D1809"/>
    <w:rsid w:val="002D3390"/>
    <w:rsid w:val="002D44F4"/>
    <w:rsid w:val="002D561E"/>
    <w:rsid w:val="002D64F0"/>
    <w:rsid w:val="002E2E2E"/>
    <w:rsid w:val="002E4980"/>
    <w:rsid w:val="002E7AE9"/>
    <w:rsid w:val="002F1098"/>
    <w:rsid w:val="002F4F27"/>
    <w:rsid w:val="00303B52"/>
    <w:rsid w:val="0030560B"/>
    <w:rsid w:val="00305F4A"/>
    <w:rsid w:val="0030716C"/>
    <w:rsid w:val="00307C3F"/>
    <w:rsid w:val="00312038"/>
    <w:rsid w:val="00312366"/>
    <w:rsid w:val="00312EB7"/>
    <w:rsid w:val="003166A4"/>
    <w:rsid w:val="00316A7E"/>
    <w:rsid w:val="00320A8A"/>
    <w:rsid w:val="0032450E"/>
    <w:rsid w:val="00330EA3"/>
    <w:rsid w:val="00334A53"/>
    <w:rsid w:val="0033573E"/>
    <w:rsid w:val="00337629"/>
    <w:rsid w:val="00342307"/>
    <w:rsid w:val="003510D7"/>
    <w:rsid w:val="0035297F"/>
    <w:rsid w:val="00352C9F"/>
    <w:rsid w:val="00356507"/>
    <w:rsid w:val="00361098"/>
    <w:rsid w:val="0036490D"/>
    <w:rsid w:val="003649A0"/>
    <w:rsid w:val="003652F5"/>
    <w:rsid w:val="00365A60"/>
    <w:rsid w:val="00366339"/>
    <w:rsid w:val="00370821"/>
    <w:rsid w:val="0037369C"/>
    <w:rsid w:val="0037439F"/>
    <w:rsid w:val="003768F2"/>
    <w:rsid w:val="00377C17"/>
    <w:rsid w:val="003815D9"/>
    <w:rsid w:val="00382DE0"/>
    <w:rsid w:val="00383A85"/>
    <w:rsid w:val="003860EA"/>
    <w:rsid w:val="00392467"/>
    <w:rsid w:val="0039789A"/>
    <w:rsid w:val="00397940"/>
    <w:rsid w:val="003A0259"/>
    <w:rsid w:val="003A2185"/>
    <w:rsid w:val="003A7653"/>
    <w:rsid w:val="003B2479"/>
    <w:rsid w:val="003B2A77"/>
    <w:rsid w:val="003B37BA"/>
    <w:rsid w:val="003B58BB"/>
    <w:rsid w:val="003B7D70"/>
    <w:rsid w:val="003C1566"/>
    <w:rsid w:val="003C1B11"/>
    <w:rsid w:val="003C53BD"/>
    <w:rsid w:val="003C7223"/>
    <w:rsid w:val="003D3E35"/>
    <w:rsid w:val="003D46C8"/>
    <w:rsid w:val="003D4941"/>
    <w:rsid w:val="003D50B1"/>
    <w:rsid w:val="003E04CC"/>
    <w:rsid w:val="003E0D2D"/>
    <w:rsid w:val="003E3584"/>
    <w:rsid w:val="003E44D4"/>
    <w:rsid w:val="003E594E"/>
    <w:rsid w:val="003E752C"/>
    <w:rsid w:val="003F0BFF"/>
    <w:rsid w:val="003F6E55"/>
    <w:rsid w:val="003F7E34"/>
    <w:rsid w:val="00401668"/>
    <w:rsid w:val="004059EC"/>
    <w:rsid w:val="00406E35"/>
    <w:rsid w:val="00412452"/>
    <w:rsid w:val="0041795E"/>
    <w:rsid w:val="00421343"/>
    <w:rsid w:val="00421E64"/>
    <w:rsid w:val="004267B7"/>
    <w:rsid w:val="004328C2"/>
    <w:rsid w:val="00433215"/>
    <w:rsid w:val="004343A6"/>
    <w:rsid w:val="004354EF"/>
    <w:rsid w:val="0043651C"/>
    <w:rsid w:val="00436F2A"/>
    <w:rsid w:val="00437313"/>
    <w:rsid w:val="00441852"/>
    <w:rsid w:val="00446232"/>
    <w:rsid w:val="004476C5"/>
    <w:rsid w:val="00447EF1"/>
    <w:rsid w:val="004518B0"/>
    <w:rsid w:val="00451EDC"/>
    <w:rsid w:val="00453DE2"/>
    <w:rsid w:val="00456247"/>
    <w:rsid w:val="00460574"/>
    <w:rsid w:val="0046066A"/>
    <w:rsid w:val="00460E52"/>
    <w:rsid w:val="0046368C"/>
    <w:rsid w:val="00464AB4"/>
    <w:rsid w:val="00470206"/>
    <w:rsid w:val="00471BA1"/>
    <w:rsid w:val="00471EF7"/>
    <w:rsid w:val="00475CB8"/>
    <w:rsid w:val="00480427"/>
    <w:rsid w:val="00484E8D"/>
    <w:rsid w:val="00486B8C"/>
    <w:rsid w:val="004938EE"/>
    <w:rsid w:val="00493D42"/>
    <w:rsid w:val="00496A3B"/>
    <w:rsid w:val="004979A4"/>
    <w:rsid w:val="004A0631"/>
    <w:rsid w:val="004A0FBC"/>
    <w:rsid w:val="004A1E18"/>
    <w:rsid w:val="004A5DBE"/>
    <w:rsid w:val="004A656D"/>
    <w:rsid w:val="004A6ADF"/>
    <w:rsid w:val="004A7360"/>
    <w:rsid w:val="004B19BA"/>
    <w:rsid w:val="004C2E56"/>
    <w:rsid w:val="004C650F"/>
    <w:rsid w:val="004C7AFE"/>
    <w:rsid w:val="004D3759"/>
    <w:rsid w:val="004D3F0C"/>
    <w:rsid w:val="004D482F"/>
    <w:rsid w:val="004D5591"/>
    <w:rsid w:val="004D6083"/>
    <w:rsid w:val="004D6C33"/>
    <w:rsid w:val="004E3CCF"/>
    <w:rsid w:val="004E7736"/>
    <w:rsid w:val="004F309F"/>
    <w:rsid w:val="004F3444"/>
    <w:rsid w:val="0050229B"/>
    <w:rsid w:val="0050378C"/>
    <w:rsid w:val="0050633E"/>
    <w:rsid w:val="00506886"/>
    <w:rsid w:val="00511FF3"/>
    <w:rsid w:val="00512B47"/>
    <w:rsid w:val="00513131"/>
    <w:rsid w:val="005138C0"/>
    <w:rsid w:val="0051690C"/>
    <w:rsid w:val="00517794"/>
    <w:rsid w:val="005201F0"/>
    <w:rsid w:val="00522B9F"/>
    <w:rsid w:val="005249BE"/>
    <w:rsid w:val="00525DF9"/>
    <w:rsid w:val="00526C82"/>
    <w:rsid w:val="0053000D"/>
    <w:rsid w:val="005317CD"/>
    <w:rsid w:val="00533568"/>
    <w:rsid w:val="005360A8"/>
    <w:rsid w:val="00536D29"/>
    <w:rsid w:val="00540332"/>
    <w:rsid w:val="00546DB6"/>
    <w:rsid w:val="00553011"/>
    <w:rsid w:val="005530AE"/>
    <w:rsid w:val="00555415"/>
    <w:rsid w:val="00555ADA"/>
    <w:rsid w:val="00556F56"/>
    <w:rsid w:val="005572F0"/>
    <w:rsid w:val="00557A80"/>
    <w:rsid w:val="00564D8A"/>
    <w:rsid w:val="00571F7B"/>
    <w:rsid w:val="00572B74"/>
    <w:rsid w:val="00576CBB"/>
    <w:rsid w:val="00577EF5"/>
    <w:rsid w:val="00580A14"/>
    <w:rsid w:val="0058154A"/>
    <w:rsid w:val="005815FC"/>
    <w:rsid w:val="00583FEA"/>
    <w:rsid w:val="005840D5"/>
    <w:rsid w:val="00585991"/>
    <w:rsid w:val="005859F4"/>
    <w:rsid w:val="00586EF6"/>
    <w:rsid w:val="00590448"/>
    <w:rsid w:val="00590E4E"/>
    <w:rsid w:val="005949E2"/>
    <w:rsid w:val="005B1D29"/>
    <w:rsid w:val="005B5A24"/>
    <w:rsid w:val="005B61AB"/>
    <w:rsid w:val="005C02B4"/>
    <w:rsid w:val="005C26AF"/>
    <w:rsid w:val="005C33AA"/>
    <w:rsid w:val="005C403A"/>
    <w:rsid w:val="005C59B9"/>
    <w:rsid w:val="005D0129"/>
    <w:rsid w:val="005D0887"/>
    <w:rsid w:val="005D0F70"/>
    <w:rsid w:val="005D4007"/>
    <w:rsid w:val="005D5317"/>
    <w:rsid w:val="005D5EAC"/>
    <w:rsid w:val="005D7AF1"/>
    <w:rsid w:val="005E07E6"/>
    <w:rsid w:val="005E097E"/>
    <w:rsid w:val="005E31E9"/>
    <w:rsid w:val="005E3340"/>
    <w:rsid w:val="005E7031"/>
    <w:rsid w:val="005F165A"/>
    <w:rsid w:val="005F298F"/>
    <w:rsid w:val="005F2F80"/>
    <w:rsid w:val="005F31FE"/>
    <w:rsid w:val="005F6E5B"/>
    <w:rsid w:val="00600D92"/>
    <w:rsid w:val="006054F2"/>
    <w:rsid w:val="00605526"/>
    <w:rsid w:val="0060593A"/>
    <w:rsid w:val="00607BA2"/>
    <w:rsid w:val="00607D08"/>
    <w:rsid w:val="0061355F"/>
    <w:rsid w:val="00613662"/>
    <w:rsid w:val="006137F6"/>
    <w:rsid w:val="00616180"/>
    <w:rsid w:val="00616F2F"/>
    <w:rsid w:val="00617695"/>
    <w:rsid w:val="00620133"/>
    <w:rsid w:val="006212E5"/>
    <w:rsid w:val="0062405E"/>
    <w:rsid w:val="00624ABD"/>
    <w:rsid w:val="00626087"/>
    <w:rsid w:val="006272D7"/>
    <w:rsid w:val="006304A7"/>
    <w:rsid w:val="006319F4"/>
    <w:rsid w:val="00632836"/>
    <w:rsid w:val="00634A92"/>
    <w:rsid w:val="00635060"/>
    <w:rsid w:val="006362CC"/>
    <w:rsid w:val="00640D78"/>
    <w:rsid w:val="006437BD"/>
    <w:rsid w:val="006460DE"/>
    <w:rsid w:val="00650AF5"/>
    <w:rsid w:val="006557C4"/>
    <w:rsid w:val="00657E53"/>
    <w:rsid w:val="00660B56"/>
    <w:rsid w:val="00661105"/>
    <w:rsid w:val="00661243"/>
    <w:rsid w:val="00665441"/>
    <w:rsid w:val="00672B3A"/>
    <w:rsid w:val="00673E89"/>
    <w:rsid w:val="00675B7A"/>
    <w:rsid w:val="006775BD"/>
    <w:rsid w:val="00680761"/>
    <w:rsid w:val="00680F04"/>
    <w:rsid w:val="00681D20"/>
    <w:rsid w:val="00682E7D"/>
    <w:rsid w:val="00682F86"/>
    <w:rsid w:val="00683788"/>
    <w:rsid w:val="006855BD"/>
    <w:rsid w:val="00686179"/>
    <w:rsid w:val="00686E41"/>
    <w:rsid w:val="00686F51"/>
    <w:rsid w:val="00687EAA"/>
    <w:rsid w:val="00692B7A"/>
    <w:rsid w:val="00692F87"/>
    <w:rsid w:val="00695060"/>
    <w:rsid w:val="00697D5F"/>
    <w:rsid w:val="006A1AA5"/>
    <w:rsid w:val="006A2655"/>
    <w:rsid w:val="006A4155"/>
    <w:rsid w:val="006A47E9"/>
    <w:rsid w:val="006A4FAC"/>
    <w:rsid w:val="006A7317"/>
    <w:rsid w:val="006B2FBA"/>
    <w:rsid w:val="006B341E"/>
    <w:rsid w:val="006C2301"/>
    <w:rsid w:val="006C3034"/>
    <w:rsid w:val="006C45FC"/>
    <w:rsid w:val="006C56C1"/>
    <w:rsid w:val="006C7708"/>
    <w:rsid w:val="006C77E1"/>
    <w:rsid w:val="006D142B"/>
    <w:rsid w:val="006D4A64"/>
    <w:rsid w:val="006E153D"/>
    <w:rsid w:val="006E2CCB"/>
    <w:rsid w:val="006E70D9"/>
    <w:rsid w:val="006E7AFA"/>
    <w:rsid w:val="006F0243"/>
    <w:rsid w:val="006F1BB0"/>
    <w:rsid w:val="006F565C"/>
    <w:rsid w:val="006F641B"/>
    <w:rsid w:val="006F66F3"/>
    <w:rsid w:val="006F6719"/>
    <w:rsid w:val="006F74F4"/>
    <w:rsid w:val="00704FDE"/>
    <w:rsid w:val="00705BD8"/>
    <w:rsid w:val="00710BDA"/>
    <w:rsid w:val="007143F7"/>
    <w:rsid w:val="00717513"/>
    <w:rsid w:val="00721CEA"/>
    <w:rsid w:val="007222CD"/>
    <w:rsid w:val="007229D1"/>
    <w:rsid w:val="00725140"/>
    <w:rsid w:val="00725A0A"/>
    <w:rsid w:val="0073286D"/>
    <w:rsid w:val="00732B69"/>
    <w:rsid w:val="00736D7B"/>
    <w:rsid w:val="00745F77"/>
    <w:rsid w:val="00747D2C"/>
    <w:rsid w:val="00755E18"/>
    <w:rsid w:val="0075748B"/>
    <w:rsid w:val="00760A5C"/>
    <w:rsid w:val="00760B3B"/>
    <w:rsid w:val="00761A4F"/>
    <w:rsid w:val="00762CD4"/>
    <w:rsid w:val="00766253"/>
    <w:rsid w:val="0076778B"/>
    <w:rsid w:val="00767FB0"/>
    <w:rsid w:val="007713F4"/>
    <w:rsid w:val="00771B28"/>
    <w:rsid w:val="00772EB3"/>
    <w:rsid w:val="007767B4"/>
    <w:rsid w:val="007808F1"/>
    <w:rsid w:val="0079025C"/>
    <w:rsid w:val="00791935"/>
    <w:rsid w:val="00793300"/>
    <w:rsid w:val="007935F5"/>
    <w:rsid w:val="00797DCE"/>
    <w:rsid w:val="007A09E3"/>
    <w:rsid w:val="007A388E"/>
    <w:rsid w:val="007A6939"/>
    <w:rsid w:val="007A6FBF"/>
    <w:rsid w:val="007B277E"/>
    <w:rsid w:val="007B41EF"/>
    <w:rsid w:val="007C4BE6"/>
    <w:rsid w:val="007C681C"/>
    <w:rsid w:val="007D4D64"/>
    <w:rsid w:val="007D74C9"/>
    <w:rsid w:val="007E0D57"/>
    <w:rsid w:val="007E1BCF"/>
    <w:rsid w:val="007E30C8"/>
    <w:rsid w:val="007F14EF"/>
    <w:rsid w:val="007F30C2"/>
    <w:rsid w:val="007F5E12"/>
    <w:rsid w:val="007F6473"/>
    <w:rsid w:val="007F7D39"/>
    <w:rsid w:val="00802F90"/>
    <w:rsid w:val="00803FE0"/>
    <w:rsid w:val="00806797"/>
    <w:rsid w:val="008113DC"/>
    <w:rsid w:val="00814431"/>
    <w:rsid w:val="0081552C"/>
    <w:rsid w:val="00815A3D"/>
    <w:rsid w:val="008178CE"/>
    <w:rsid w:val="00820CE0"/>
    <w:rsid w:val="008217F1"/>
    <w:rsid w:val="00825821"/>
    <w:rsid w:val="00831951"/>
    <w:rsid w:val="00831DDD"/>
    <w:rsid w:val="00833F3E"/>
    <w:rsid w:val="008351A6"/>
    <w:rsid w:val="008357E8"/>
    <w:rsid w:val="00840C75"/>
    <w:rsid w:val="008419AF"/>
    <w:rsid w:val="00842F9B"/>
    <w:rsid w:val="008469B6"/>
    <w:rsid w:val="00852B70"/>
    <w:rsid w:val="00852ECA"/>
    <w:rsid w:val="00854F06"/>
    <w:rsid w:val="008575E0"/>
    <w:rsid w:val="00857D6A"/>
    <w:rsid w:val="00860916"/>
    <w:rsid w:val="00861FF6"/>
    <w:rsid w:val="00862AC9"/>
    <w:rsid w:val="00862EEC"/>
    <w:rsid w:val="00864B08"/>
    <w:rsid w:val="00865197"/>
    <w:rsid w:val="0086569A"/>
    <w:rsid w:val="00866542"/>
    <w:rsid w:val="008667C7"/>
    <w:rsid w:val="00871775"/>
    <w:rsid w:val="00873477"/>
    <w:rsid w:val="00877238"/>
    <w:rsid w:val="00882A74"/>
    <w:rsid w:val="008832E3"/>
    <w:rsid w:val="00884FCE"/>
    <w:rsid w:val="00885BAC"/>
    <w:rsid w:val="00886A80"/>
    <w:rsid w:val="00892442"/>
    <w:rsid w:val="00892C5D"/>
    <w:rsid w:val="00893332"/>
    <w:rsid w:val="008942A4"/>
    <w:rsid w:val="00897B40"/>
    <w:rsid w:val="008A11D6"/>
    <w:rsid w:val="008A497F"/>
    <w:rsid w:val="008B00E9"/>
    <w:rsid w:val="008B1476"/>
    <w:rsid w:val="008B29F4"/>
    <w:rsid w:val="008B6451"/>
    <w:rsid w:val="008C1738"/>
    <w:rsid w:val="008C17DF"/>
    <w:rsid w:val="008C38E9"/>
    <w:rsid w:val="008C6907"/>
    <w:rsid w:val="008C7445"/>
    <w:rsid w:val="008D5DB3"/>
    <w:rsid w:val="008E21D5"/>
    <w:rsid w:val="008E34BD"/>
    <w:rsid w:val="008E6ECB"/>
    <w:rsid w:val="008F071B"/>
    <w:rsid w:val="008F1A2D"/>
    <w:rsid w:val="008F29E0"/>
    <w:rsid w:val="008F438E"/>
    <w:rsid w:val="008F60C6"/>
    <w:rsid w:val="008F6298"/>
    <w:rsid w:val="008F6BC9"/>
    <w:rsid w:val="008F77AC"/>
    <w:rsid w:val="00903890"/>
    <w:rsid w:val="00904D22"/>
    <w:rsid w:val="009053DE"/>
    <w:rsid w:val="00910AF6"/>
    <w:rsid w:val="0091143B"/>
    <w:rsid w:val="00911FA1"/>
    <w:rsid w:val="009134B4"/>
    <w:rsid w:val="00913D3A"/>
    <w:rsid w:val="00913DF3"/>
    <w:rsid w:val="009174B0"/>
    <w:rsid w:val="00917B0D"/>
    <w:rsid w:val="0092279E"/>
    <w:rsid w:val="0092488D"/>
    <w:rsid w:val="009308E4"/>
    <w:rsid w:val="009343CD"/>
    <w:rsid w:val="00935CC6"/>
    <w:rsid w:val="009432A8"/>
    <w:rsid w:val="00944FDB"/>
    <w:rsid w:val="009461DF"/>
    <w:rsid w:val="00947E8D"/>
    <w:rsid w:val="00952E36"/>
    <w:rsid w:val="0095582A"/>
    <w:rsid w:val="0096556A"/>
    <w:rsid w:val="009662DA"/>
    <w:rsid w:val="00966406"/>
    <w:rsid w:val="00966BDE"/>
    <w:rsid w:val="00970831"/>
    <w:rsid w:val="00973DE8"/>
    <w:rsid w:val="00975293"/>
    <w:rsid w:val="00980058"/>
    <w:rsid w:val="009829A8"/>
    <w:rsid w:val="009845BE"/>
    <w:rsid w:val="00986EC4"/>
    <w:rsid w:val="00991132"/>
    <w:rsid w:val="0099135F"/>
    <w:rsid w:val="0099357B"/>
    <w:rsid w:val="009940D6"/>
    <w:rsid w:val="009969AA"/>
    <w:rsid w:val="00996CC9"/>
    <w:rsid w:val="009A0640"/>
    <w:rsid w:val="009A09ED"/>
    <w:rsid w:val="009A4A8B"/>
    <w:rsid w:val="009B0E3F"/>
    <w:rsid w:val="009B380B"/>
    <w:rsid w:val="009B578D"/>
    <w:rsid w:val="009B76D6"/>
    <w:rsid w:val="009B7978"/>
    <w:rsid w:val="009C2BED"/>
    <w:rsid w:val="009C4BDB"/>
    <w:rsid w:val="009C6005"/>
    <w:rsid w:val="009C75CB"/>
    <w:rsid w:val="009C78E0"/>
    <w:rsid w:val="009C7DD8"/>
    <w:rsid w:val="009D1346"/>
    <w:rsid w:val="009D1716"/>
    <w:rsid w:val="009D2FF6"/>
    <w:rsid w:val="009D3BB3"/>
    <w:rsid w:val="009D4CC6"/>
    <w:rsid w:val="009D5C64"/>
    <w:rsid w:val="009D6164"/>
    <w:rsid w:val="009D7E11"/>
    <w:rsid w:val="009E16EC"/>
    <w:rsid w:val="009E1F29"/>
    <w:rsid w:val="009E3354"/>
    <w:rsid w:val="009E4A1D"/>
    <w:rsid w:val="009F1F94"/>
    <w:rsid w:val="009F3F1F"/>
    <w:rsid w:val="009F741D"/>
    <w:rsid w:val="00A0158C"/>
    <w:rsid w:val="00A03E98"/>
    <w:rsid w:val="00A03FF1"/>
    <w:rsid w:val="00A13096"/>
    <w:rsid w:val="00A15663"/>
    <w:rsid w:val="00A16BC8"/>
    <w:rsid w:val="00A204E0"/>
    <w:rsid w:val="00A22419"/>
    <w:rsid w:val="00A22727"/>
    <w:rsid w:val="00A22C15"/>
    <w:rsid w:val="00A23BDC"/>
    <w:rsid w:val="00A25A8A"/>
    <w:rsid w:val="00A25DBD"/>
    <w:rsid w:val="00A26F07"/>
    <w:rsid w:val="00A27B2D"/>
    <w:rsid w:val="00A331EA"/>
    <w:rsid w:val="00A33F74"/>
    <w:rsid w:val="00A34A72"/>
    <w:rsid w:val="00A37ACD"/>
    <w:rsid w:val="00A37CC1"/>
    <w:rsid w:val="00A47B85"/>
    <w:rsid w:val="00A51316"/>
    <w:rsid w:val="00A51470"/>
    <w:rsid w:val="00A52274"/>
    <w:rsid w:val="00A54069"/>
    <w:rsid w:val="00A550D2"/>
    <w:rsid w:val="00A574E6"/>
    <w:rsid w:val="00A63170"/>
    <w:rsid w:val="00A65D1B"/>
    <w:rsid w:val="00A73183"/>
    <w:rsid w:val="00A742C5"/>
    <w:rsid w:val="00A7563C"/>
    <w:rsid w:val="00A82319"/>
    <w:rsid w:val="00A82C0E"/>
    <w:rsid w:val="00A8783C"/>
    <w:rsid w:val="00A95E12"/>
    <w:rsid w:val="00AA430D"/>
    <w:rsid w:val="00AA5D05"/>
    <w:rsid w:val="00AB3053"/>
    <w:rsid w:val="00AB4204"/>
    <w:rsid w:val="00AB492C"/>
    <w:rsid w:val="00AB7C4D"/>
    <w:rsid w:val="00AC6A72"/>
    <w:rsid w:val="00AD1C09"/>
    <w:rsid w:val="00AD3B5D"/>
    <w:rsid w:val="00AD48D3"/>
    <w:rsid w:val="00AD7339"/>
    <w:rsid w:val="00AE05AC"/>
    <w:rsid w:val="00AE0F70"/>
    <w:rsid w:val="00AE47CD"/>
    <w:rsid w:val="00AE58A9"/>
    <w:rsid w:val="00AE7FB7"/>
    <w:rsid w:val="00AF11D3"/>
    <w:rsid w:val="00AF1C8D"/>
    <w:rsid w:val="00AF3C28"/>
    <w:rsid w:val="00AF4FF6"/>
    <w:rsid w:val="00AF5651"/>
    <w:rsid w:val="00AF5FDF"/>
    <w:rsid w:val="00AF79C7"/>
    <w:rsid w:val="00B002E8"/>
    <w:rsid w:val="00B00A80"/>
    <w:rsid w:val="00B0725B"/>
    <w:rsid w:val="00B123E7"/>
    <w:rsid w:val="00B13508"/>
    <w:rsid w:val="00B13DF6"/>
    <w:rsid w:val="00B14734"/>
    <w:rsid w:val="00B15587"/>
    <w:rsid w:val="00B174C9"/>
    <w:rsid w:val="00B17DFB"/>
    <w:rsid w:val="00B20AD2"/>
    <w:rsid w:val="00B21A53"/>
    <w:rsid w:val="00B22928"/>
    <w:rsid w:val="00B25FEB"/>
    <w:rsid w:val="00B3209F"/>
    <w:rsid w:val="00B32C9C"/>
    <w:rsid w:val="00B34A6A"/>
    <w:rsid w:val="00B355B2"/>
    <w:rsid w:val="00B36059"/>
    <w:rsid w:val="00B40EFA"/>
    <w:rsid w:val="00B44FF5"/>
    <w:rsid w:val="00B45A29"/>
    <w:rsid w:val="00B5292A"/>
    <w:rsid w:val="00B52AB1"/>
    <w:rsid w:val="00B548C4"/>
    <w:rsid w:val="00B60EAA"/>
    <w:rsid w:val="00B61492"/>
    <w:rsid w:val="00B624BE"/>
    <w:rsid w:val="00B728C3"/>
    <w:rsid w:val="00B74EA2"/>
    <w:rsid w:val="00B81C20"/>
    <w:rsid w:val="00B81D04"/>
    <w:rsid w:val="00B82EAB"/>
    <w:rsid w:val="00B85560"/>
    <w:rsid w:val="00B876FF"/>
    <w:rsid w:val="00B900CE"/>
    <w:rsid w:val="00B906DE"/>
    <w:rsid w:val="00B9767C"/>
    <w:rsid w:val="00BA00AC"/>
    <w:rsid w:val="00BA6855"/>
    <w:rsid w:val="00BB1CA5"/>
    <w:rsid w:val="00BB20F8"/>
    <w:rsid w:val="00BB3F76"/>
    <w:rsid w:val="00BC411B"/>
    <w:rsid w:val="00BC51F2"/>
    <w:rsid w:val="00BD136B"/>
    <w:rsid w:val="00BD17D2"/>
    <w:rsid w:val="00BD3D1D"/>
    <w:rsid w:val="00BD5F04"/>
    <w:rsid w:val="00BD6609"/>
    <w:rsid w:val="00BD7454"/>
    <w:rsid w:val="00BE1138"/>
    <w:rsid w:val="00BE4A87"/>
    <w:rsid w:val="00BF0833"/>
    <w:rsid w:val="00BF0BA7"/>
    <w:rsid w:val="00BF11A8"/>
    <w:rsid w:val="00BF3A30"/>
    <w:rsid w:val="00BF4ABB"/>
    <w:rsid w:val="00C02055"/>
    <w:rsid w:val="00C0345D"/>
    <w:rsid w:val="00C057B8"/>
    <w:rsid w:val="00C062BB"/>
    <w:rsid w:val="00C07E0D"/>
    <w:rsid w:val="00C11709"/>
    <w:rsid w:val="00C14818"/>
    <w:rsid w:val="00C171A6"/>
    <w:rsid w:val="00C1728F"/>
    <w:rsid w:val="00C218F6"/>
    <w:rsid w:val="00C264EB"/>
    <w:rsid w:val="00C277EC"/>
    <w:rsid w:val="00C31AF8"/>
    <w:rsid w:val="00C33A9F"/>
    <w:rsid w:val="00C348BC"/>
    <w:rsid w:val="00C35F12"/>
    <w:rsid w:val="00C37728"/>
    <w:rsid w:val="00C37E6C"/>
    <w:rsid w:val="00C41CCC"/>
    <w:rsid w:val="00C42B9C"/>
    <w:rsid w:val="00C43AAB"/>
    <w:rsid w:val="00C43E51"/>
    <w:rsid w:val="00C50E3F"/>
    <w:rsid w:val="00C5244A"/>
    <w:rsid w:val="00C52FA3"/>
    <w:rsid w:val="00C6020F"/>
    <w:rsid w:val="00C62281"/>
    <w:rsid w:val="00C65B5D"/>
    <w:rsid w:val="00C67180"/>
    <w:rsid w:val="00C74FAD"/>
    <w:rsid w:val="00C80413"/>
    <w:rsid w:val="00C8207D"/>
    <w:rsid w:val="00C829C4"/>
    <w:rsid w:val="00C92BF3"/>
    <w:rsid w:val="00C94B21"/>
    <w:rsid w:val="00CA0216"/>
    <w:rsid w:val="00CA11A8"/>
    <w:rsid w:val="00CA199A"/>
    <w:rsid w:val="00CA2A16"/>
    <w:rsid w:val="00CA32B0"/>
    <w:rsid w:val="00CB0761"/>
    <w:rsid w:val="00CB19E9"/>
    <w:rsid w:val="00CB6A34"/>
    <w:rsid w:val="00CC4F56"/>
    <w:rsid w:val="00CD00ED"/>
    <w:rsid w:val="00CD3A08"/>
    <w:rsid w:val="00CD63B8"/>
    <w:rsid w:val="00CD7C09"/>
    <w:rsid w:val="00CE0C67"/>
    <w:rsid w:val="00CE1B95"/>
    <w:rsid w:val="00CE5535"/>
    <w:rsid w:val="00CE574E"/>
    <w:rsid w:val="00CE6EB9"/>
    <w:rsid w:val="00CF2383"/>
    <w:rsid w:val="00CF25A0"/>
    <w:rsid w:val="00CF3741"/>
    <w:rsid w:val="00CF56AF"/>
    <w:rsid w:val="00CF6C57"/>
    <w:rsid w:val="00CF7F0F"/>
    <w:rsid w:val="00D0085D"/>
    <w:rsid w:val="00D00FA4"/>
    <w:rsid w:val="00D01FF6"/>
    <w:rsid w:val="00D04BD4"/>
    <w:rsid w:val="00D068B8"/>
    <w:rsid w:val="00D07FE0"/>
    <w:rsid w:val="00D112CC"/>
    <w:rsid w:val="00D1252A"/>
    <w:rsid w:val="00D16F84"/>
    <w:rsid w:val="00D27092"/>
    <w:rsid w:val="00D27538"/>
    <w:rsid w:val="00D3162C"/>
    <w:rsid w:val="00D31A84"/>
    <w:rsid w:val="00D335F6"/>
    <w:rsid w:val="00D3555A"/>
    <w:rsid w:val="00D36DAF"/>
    <w:rsid w:val="00D36FB1"/>
    <w:rsid w:val="00D37689"/>
    <w:rsid w:val="00D4047A"/>
    <w:rsid w:val="00D4326C"/>
    <w:rsid w:val="00D44AB3"/>
    <w:rsid w:val="00D4676D"/>
    <w:rsid w:val="00D50333"/>
    <w:rsid w:val="00D5080C"/>
    <w:rsid w:val="00D518F6"/>
    <w:rsid w:val="00D53682"/>
    <w:rsid w:val="00D55588"/>
    <w:rsid w:val="00D563F5"/>
    <w:rsid w:val="00D60CC1"/>
    <w:rsid w:val="00D625B4"/>
    <w:rsid w:val="00D65549"/>
    <w:rsid w:val="00D66A38"/>
    <w:rsid w:val="00D67573"/>
    <w:rsid w:val="00D72D4E"/>
    <w:rsid w:val="00D73A73"/>
    <w:rsid w:val="00D74FE8"/>
    <w:rsid w:val="00D7589D"/>
    <w:rsid w:val="00D761F8"/>
    <w:rsid w:val="00D801B6"/>
    <w:rsid w:val="00D8561D"/>
    <w:rsid w:val="00D87292"/>
    <w:rsid w:val="00D919F7"/>
    <w:rsid w:val="00D94748"/>
    <w:rsid w:val="00D94942"/>
    <w:rsid w:val="00D9646D"/>
    <w:rsid w:val="00D976C4"/>
    <w:rsid w:val="00D97759"/>
    <w:rsid w:val="00D97CC6"/>
    <w:rsid w:val="00DA2308"/>
    <w:rsid w:val="00DA4A84"/>
    <w:rsid w:val="00DA5923"/>
    <w:rsid w:val="00DB0002"/>
    <w:rsid w:val="00DB2687"/>
    <w:rsid w:val="00DB410A"/>
    <w:rsid w:val="00DB6287"/>
    <w:rsid w:val="00DB6AF6"/>
    <w:rsid w:val="00DC37BA"/>
    <w:rsid w:val="00DC433F"/>
    <w:rsid w:val="00DD6566"/>
    <w:rsid w:val="00DD6606"/>
    <w:rsid w:val="00DD728D"/>
    <w:rsid w:val="00DE06B4"/>
    <w:rsid w:val="00DE5507"/>
    <w:rsid w:val="00DE60D7"/>
    <w:rsid w:val="00DE6D07"/>
    <w:rsid w:val="00DF2E30"/>
    <w:rsid w:val="00DF65EE"/>
    <w:rsid w:val="00DF72A2"/>
    <w:rsid w:val="00E03C87"/>
    <w:rsid w:val="00E050D2"/>
    <w:rsid w:val="00E063E7"/>
    <w:rsid w:val="00E13135"/>
    <w:rsid w:val="00E13BF1"/>
    <w:rsid w:val="00E17281"/>
    <w:rsid w:val="00E2120E"/>
    <w:rsid w:val="00E21762"/>
    <w:rsid w:val="00E30975"/>
    <w:rsid w:val="00E31E2A"/>
    <w:rsid w:val="00E35E75"/>
    <w:rsid w:val="00E3627E"/>
    <w:rsid w:val="00E3670C"/>
    <w:rsid w:val="00E37215"/>
    <w:rsid w:val="00E420E6"/>
    <w:rsid w:val="00E4284E"/>
    <w:rsid w:val="00E430F9"/>
    <w:rsid w:val="00E47469"/>
    <w:rsid w:val="00E50E5F"/>
    <w:rsid w:val="00E51531"/>
    <w:rsid w:val="00E53131"/>
    <w:rsid w:val="00E54D03"/>
    <w:rsid w:val="00E555EA"/>
    <w:rsid w:val="00E56BCC"/>
    <w:rsid w:val="00E60D54"/>
    <w:rsid w:val="00E61405"/>
    <w:rsid w:val="00E642A4"/>
    <w:rsid w:val="00E64F3B"/>
    <w:rsid w:val="00E66179"/>
    <w:rsid w:val="00E73EA0"/>
    <w:rsid w:val="00E75B08"/>
    <w:rsid w:val="00E8330E"/>
    <w:rsid w:val="00E84520"/>
    <w:rsid w:val="00E8571A"/>
    <w:rsid w:val="00E86B26"/>
    <w:rsid w:val="00E960DE"/>
    <w:rsid w:val="00E97B08"/>
    <w:rsid w:val="00E97F12"/>
    <w:rsid w:val="00EA3D0E"/>
    <w:rsid w:val="00EA5341"/>
    <w:rsid w:val="00EA6049"/>
    <w:rsid w:val="00EA613D"/>
    <w:rsid w:val="00EB0AAF"/>
    <w:rsid w:val="00EB372B"/>
    <w:rsid w:val="00EB6AF9"/>
    <w:rsid w:val="00EB7B7C"/>
    <w:rsid w:val="00EC00F5"/>
    <w:rsid w:val="00EC4145"/>
    <w:rsid w:val="00ED26EC"/>
    <w:rsid w:val="00ED422B"/>
    <w:rsid w:val="00ED535A"/>
    <w:rsid w:val="00ED5F27"/>
    <w:rsid w:val="00ED7806"/>
    <w:rsid w:val="00EE0550"/>
    <w:rsid w:val="00EE466E"/>
    <w:rsid w:val="00EF0E17"/>
    <w:rsid w:val="00EF11F1"/>
    <w:rsid w:val="00EF24BA"/>
    <w:rsid w:val="00EF4951"/>
    <w:rsid w:val="00F00153"/>
    <w:rsid w:val="00F00C49"/>
    <w:rsid w:val="00F022B4"/>
    <w:rsid w:val="00F04A03"/>
    <w:rsid w:val="00F05A84"/>
    <w:rsid w:val="00F06AA8"/>
    <w:rsid w:val="00F118EA"/>
    <w:rsid w:val="00F121E3"/>
    <w:rsid w:val="00F122F9"/>
    <w:rsid w:val="00F13E8B"/>
    <w:rsid w:val="00F14A4D"/>
    <w:rsid w:val="00F15D19"/>
    <w:rsid w:val="00F169CC"/>
    <w:rsid w:val="00F20201"/>
    <w:rsid w:val="00F2203A"/>
    <w:rsid w:val="00F23AA4"/>
    <w:rsid w:val="00F309CD"/>
    <w:rsid w:val="00F36244"/>
    <w:rsid w:val="00F3725F"/>
    <w:rsid w:val="00F373B9"/>
    <w:rsid w:val="00F3776A"/>
    <w:rsid w:val="00F37D1A"/>
    <w:rsid w:val="00F440C1"/>
    <w:rsid w:val="00F45DC2"/>
    <w:rsid w:val="00F50AFC"/>
    <w:rsid w:val="00F50B01"/>
    <w:rsid w:val="00F51F03"/>
    <w:rsid w:val="00F52EA5"/>
    <w:rsid w:val="00F56DE8"/>
    <w:rsid w:val="00F60D7C"/>
    <w:rsid w:val="00F71762"/>
    <w:rsid w:val="00F7350C"/>
    <w:rsid w:val="00F76B4B"/>
    <w:rsid w:val="00F8287F"/>
    <w:rsid w:val="00F86394"/>
    <w:rsid w:val="00F86C68"/>
    <w:rsid w:val="00F87CAD"/>
    <w:rsid w:val="00F90989"/>
    <w:rsid w:val="00F91212"/>
    <w:rsid w:val="00F9424E"/>
    <w:rsid w:val="00F94703"/>
    <w:rsid w:val="00F94A88"/>
    <w:rsid w:val="00F94DFE"/>
    <w:rsid w:val="00F97303"/>
    <w:rsid w:val="00FA027A"/>
    <w:rsid w:val="00FA6A0B"/>
    <w:rsid w:val="00FA7CA0"/>
    <w:rsid w:val="00FB07FE"/>
    <w:rsid w:val="00FB331B"/>
    <w:rsid w:val="00FB3545"/>
    <w:rsid w:val="00FB38D8"/>
    <w:rsid w:val="00FB71BD"/>
    <w:rsid w:val="00FB77B9"/>
    <w:rsid w:val="00FC0C05"/>
    <w:rsid w:val="00FC337D"/>
    <w:rsid w:val="00FD5BD3"/>
    <w:rsid w:val="00FD6D94"/>
    <w:rsid w:val="00FD6EF3"/>
    <w:rsid w:val="00FD77DA"/>
    <w:rsid w:val="00FE2750"/>
    <w:rsid w:val="00FE2C14"/>
    <w:rsid w:val="00FF0DCA"/>
    <w:rsid w:val="00FF3A79"/>
    <w:rsid w:val="00FF40BB"/>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602B0"/>
  <w15:docId w15:val="{FF5DB7B1-F832-4C67-B750-F4607D2C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29"/>
    <w:rPr>
      <w:noProof/>
      <w:sz w:val="24"/>
      <w:szCs w:val="24"/>
      <w:lang w:val="sq-AL"/>
    </w:rPr>
  </w:style>
  <w:style w:type="paragraph" w:styleId="Heading5">
    <w:name w:val="heading 5"/>
    <w:basedOn w:val="Normal"/>
    <w:next w:val="Normal"/>
    <w:link w:val="Heading5Char"/>
    <w:uiPriority w:val="9"/>
    <w:semiHidden/>
    <w:unhideWhenUsed/>
    <w:qFormat/>
    <w:rsid w:val="008667C7"/>
    <w:pPr>
      <w:keepNext/>
      <w:keepLines/>
      <w:spacing w:before="200" w:line="276" w:lineRule="auto"/>
      <w:outlineLvl w:val="4"/>
    </w:pPr>
    <w:rPr>
      <w:rFonts w:asciiTheme="majorHAnsi" w:eastAsiaTheme="majorEastAsia" w:hAnsiTheme="majorHAnsi" w:cstheme="majorBidi"/>
      <w:noProof w:val="0"/>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B45A29"/>
  </w:style>
  <w:style w:type="character" w:customStyle="1" w:styleId="hps">
    <w:name w:val="hps"/>
    <w:basedOn w:val="DefaultParagraphFont"/>
    <w:rsid w:val="00B45A29"/>
  </w:style>
  <w:style w:type="character" w:styleId="CommentReference">
    <w:name w:val="annotation reference"/>
    <w:rsid w:val="00080F96"/>
    <w:rPr>
      <w:sz w:val="16"/>
      <w:szCs w:val="16"/>
    </w:rPr>
  </w:style>
  <w:style w:type="paragraph" w:styleId="CommentText">
    <w:name w:val="annotation text"/>
    <w:basedOn w:val="Normal"/>
    <w:link w:val="CommentTextChar"/>
    <w:rsid w:val="00080F96"/>
    <w:rPr>
      <w:sz w:val="20"/>
      <w:szCs w:val="20"/>
    </w:rPr>
  </w:style>
  <w:style w:type="character" w:customStyle="1" w:styleId="CommentTextChar">
    <w:name w:val="Comment Text Char"/>
    <w:link w:val="CommentText"/>
    <w:rsid w:val="00080F96"/>
    <w:rPr>
      <w:lang w:val="sq-AL"/>
    </w:rPr>
  </w:style>
  <w:style w:type="paragraph" w:styleId="CommentSubject">
    <w:name w:val="annotation subject"/>
    <w:basedOn w:val="CommentText"/>
    <w:next w:val="CommentText"/>
    <w:link w:val="CommentSubjectChar"/>
    <w:rsid w:val="00080F96"/>
    <w:rPr>
      <w:b/>
      <w:bCs/>
    </w:rPr>
  </w:style>
  <w:style w:type="character" w:customStyle="1" w:styleId="CommentSubjectChar">
    <w:name w:val="Comment Subject Char"/>
    <w:link w:val="CommentSubject"/>
    <w:rsid w:val="00080F96"/>
    <w:rPr>
      <w:b/>
      <w:bCs/>
      <w:lang w:val="sq-AL"/>
    </w:rPr>
  </w:style>
  <w:style w:type="paragraph" w:styleId="BalloonText">
    <w:name w:val="Balloon Text"/>
    <w:basedOn w:val="Normal"/>
    <w:link w:val="BalloonTextChar"/>
    <w:rsid w:val="00080F96"/>
    <w:rPr>
      <w:rFonts w:ascii="Segoe UI" w:hAnsi="Segoe UI"/>
      <w:sz w:val="18"/>
      <w:szCs w:val="18"/>
    </w:rPr>
  </w:style>
  <w:style w:type="character" w:customStyle="1" w:styleId="BalloonTextChar">
    <w:name w:val="Balloon Text Char"/>
    <w:link w:val="BalloonText"/>
    <w:rsid w:val="00080F96"/>
    <w:rPr>
      <w:rFonts w:ascii="Segoe UI" w:hAnsi="Segoe UI" w:cs="Segoe UI"/>
      <w:sz w:val="18"/>
      <w:szCs w:val="18"/>
      <w:lang w:val="sq-AL"/>
    </w:rPr>
  </w:style>
  <w:style w:type="character" w:styleId="Hyperlink">
    <w:name w:val="Hyperlink"/>
    <w:rsid w:val="009662DA"/>
    <w:rPr>
      <w:color w:val="0563C1"/>
      <w:u w:val="single"/>
    </w:rPr>
  </w:style>
  <w:style w:type="paragraph" w:customStyle="1" w:styleId="Default">
    <w:name w:val="Default"/>
    <w:rsid w:val="001C45B2"/>
    <w:pPr>
      <w:autoSpaceDE w:val="0"/>
      <w:autoSpaceDN w:val="0"/>
      <w:adjustRightInd w:val="0"/>
    </w:pPr>
    <w:rPr>
      <w:color w:val="000000"/>
      <w:sz w:val="24"/>
      <w:szCs w:val="24"/>
    </w:rPr>
  </w:style>
  <w:style w:type="paragraph" w:styleId="ListParagraph">
    <w:name w:val="List Paragraph"/>
    <w:basedOn w:val="Normal"/>
    <w:uiPriority w:val="34"/>
    <w:qFormat/>
    <w:rsid w:val="00910AF6"/>
    <w:pPr>
      <w:ind w:left="720"/>
      <w:contextualSpacing/>
    </w:pPr>
  </w:style>
  <w:style w:type="character" w:customStyle="1" w:styleId="article">
    <w:name w:val="article"/>
    <w:basedOn w:val="DefaultParagraphFont"/>
    <w:rsid w:val="006D4A64"/>
  </w:style>
  <w:style w:type="paragraph" w:customStyle="1" w:styleId="CharCharCharCharCharChar1">
    <w:name w:val="Char Char Char Char Char Char1"/>
    <w:basedOn w:val="Normal"/>
    <w:rsid w:val="0051690C"/>
    <w:pPr>
      <w:spacing w:after="160" w:line="240" w:lineRule="exact"/>
    </w:pPr>
    <w:rPr>
      <w:rFonts w:ascii="Tahoma" w:hAnsi="Tahoma"/>
      <w:noProof w:val="0"/>
      <w:sz w:val="20"/>
      <w:szCs w:val="20"/>
      <w:lang w:val="en-US"/>
    </w:rPr>
  </w:style>
  <w:style w:type="paragraph" w:styleId="NoSpacing">
    <w:name w:val="No Spacing"/>
    <w:uiPriority w:val="1"/>
    <w:qFormat/>
    <w:rsid w:val="00802F90"/>
    <w:rPr>
      <w:noProof/>
      <w:sz w:val="24"/>
      <w:szCs w:val="24"/>
      <w:lang w:val="sq-AL"/>
    </w:rPr>
  </w:style>
  <w:style w:type="paragraph" w:styleId="NormalWeb">
    <w:name w:val="Normal (Web)"/>
    <w:basedOn w:val="Normal"/>
    <w:uiPriority w:val="99"/>
    <w:semiHidden/>
    <w:unhideWhenUsed/>
    <w:rsid w:val="00526C82"/>
    <w:rPr>
      <w:rFonts w:eastAsiaTheme="minorHAnsi"/>
      <w:noProof w:val="0"/>
      <w:lang w:eastAsia="sq-AL"/>
    </w:rPr>
  </w:style>
  <w:style w:type="character" w:customStyle="1" w:styleId="Heading5Char">
    <w:name w:val="Heading 5 Char"/>
    <w:basedOn w:val="DefaultParagraphFont"/>
    <w:link w:val="Heading5"/>
    <w:uiPriority w:val="9"/>
    <w:semiHidden/>
    <w:rsid w:val="008667C7"/>
    <w:rPr>
      <w:rFonts w:asciiTheme="majorHAnsi" w:eastAsiaTheme="majorEastAsia" w:hAnsiTheme="majorHAnsi" w:cstheme="majorBidi"/>
      <w:color w:val="243F60" w:themeColor="accent1" w:themeShade="7F"/>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3671">
      <w:bodyDiv w:val="1"/>
      <w:marLeft w:val="0"/>
      <w:marRight w:val="0"/>
      <w:marTop w:val="0"/>
      <w:marBottom w:val="0"/>
      <w:divBdr>
        <w:top w:val="none" w:sz="0" w:space="0" w:color="auto"/>
        <w:left w:val="none" w:sz="0" w:space="0" w:color="auto"/>
        <w:bottom w:val="none" w:sz="0" w:space="0" w:color="auto"/>
        <w:right w:val="none" w:sz="0" w:space="0" w:color="auto"/>
      </w:divBdr>
    </w:div>
    <w:div w:id="1056196151">
      <w:bodyDiv w:val="1"/>
      <w:marLeft w:val="0"/>
      <w:marRight w:val="0"/>
      <w:marTop w:val="0"/>
      <w:marBottom w:val="0"/>
      <w:divBdr>
        <w:top w:val="none" w:sz="0" w:space="0" w:color="auto"/>
        <w:left w:val="none" w:sz="0" w:space="0" w:color="auto"/>
        <w:bottom w:val="none" w:sz="0" w:space="0" w:color="auto"/>
        <w:right w:val="none" w:sz="0" w:space="0" w:color="auto"/>
      </w:divBdr>
    </w:div>
    <w:div w:id="1446578671">
      <w:bodyDiv w:val="1"/>
      <w:marLeft w:val="0"/>
      <w:marRight w:val="0"/>
      <w:marTop w:val="0"/>
      <w:marBottom w:val="0"/>
      <w:divBdr>
        <w:top w:val="none" w:sz="0" w:space="0" w:color="auto"/>
        <w:left w:val="none" w:sz="0" w:space="0" w:color="auto"/>
        <w:bottom w:val="none" w:sz="0" w:space="0" w:color="auto"/>
        <w:right w:val="none" w:sz="0" w:space="0" w:color="auto"/>
      </w:divBdr>
    </w:div>
    <w:div w:id="198130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AA7FD-FCF2-40B3-9DC8-3C6D603B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KONCEPT DOKUMENT</vt:lpstr>
    </vt:vector>
  </TitlesOfParts>
  <Company>&lt;arabianhorse&gt;</Company>
  <LinksUpToDate>false</LinksUpToDate>
  <CharactersWithSpaces>44609</CharactersWithSpaces>
  <SharedDoc>false</SharedDoc>
  <HLinks>
    <vt:vector size="6" baseType="variant">
      <vt:variant>
        <vt:i4>3932217</vt:i4>
      </vt:variant>
      <vt:variant>
        <vt:i4>0</vt:i4>
      </vt:variant>
      <vt:variant>
        <vt:i4>0</vt:i4>
      </vt:variant>
      <vt:variant>
        <vt:i4>5</vt:i4>
      </vt:variant>
      <vt:variant>
        <vt:lpwstr>http://konsultimet.rks-gov.net/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DOKUMENT</dc:title>
  <dc:creator>krenare.s.dermaku</dc:creator>
  <cp:lastModifiedBy>Burim Abazi</cp:lastModifiedBy>
  <cp:revision>15</cp:revision>
  <cp:lastPrinted>2018-01-26T11:20:00Z</cp:lastPrinted>
  <dcterms:created xsi:type="dcterms:W3CDTF">2018-03-05T08:25:00Z</dcterms:created>
  <dcterms:modified xsi:type="dcterms:W3CDTF">2018-03-13T09:25:00Z</dcterms:modified>
</cp:coreProperties>
</file>